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Arial" w:cs="Arial" w:eastAsia="Arial" w:hAnsi="Arial"/>
          <w:sz w:val="22"/>
          <w:szCs w:val="22"/>
        </w:rPr>
      </w:pPr>
      <w:r w:rsidDel="00000000" w:rsidR="00000000" w:rsidRPr="00000000">
        <w:rPr>
          <w:rFonts w:ascii="Arial" w:cs="Arial" w:eastAsia="Arial" w:hAnsi="Arial"/>
          <w:sz w:val="22"/>
          <w:szCs w:val="22"/>
          <w:rtl w:val="0"/>
        </w:rPr>
        <w:t xml:space="preserve">CHE201 – General Chemistry I, Summer 2024</w:t>
      </w:r>
    </w:p>
    <w:p w:rsidR="00000000" w:rsidDel="00000000" w:rsidP="00000000" w:rsidRDefault="00000000" w:rsidRPr="00000000" w14:paraId="00000002">
      <w:pPr>
        <w:widowControl w:val="0"/>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The College of New Jersey</w:t>
      </w:r>
      <w:r w:rsidDel="00000000" w:rsidR="00000000" w:rsidRPr="00000000">
        <w:rPr>
          <w:rtl w:val="0"/>
        </w:rPr>
      </w:r>
    </w:p>
    <w:p w:rsidR="00000000" w:rsidDel="00000000" w:rsidP="00000000" w:rsidRDefault="00000000" w:rsidRPr="00000000" w14:paraId="00000003">
      <w:pPr>
        <w:widowControl w:val="0"/>
        <w:jc w:val="center"/>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Syllabus/Course Policy</w:t>
      </w:r>
    </w:p>
    <w:p w:rsidR="00000000" w:rsidDel="00000000" w:rsidP="00000000" w:rsidRDefault="00000000" w:rsidRPr="00000000" w14:paraId="00000004">
      <w:pPr>
        <w:widowControl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widowControl w:val="0"/>
        <w:rPr>
          <w:rFonts w:ascii="Arial" w:cs="Arial" w:eastAsia="Arial" w:hAnsi="Arial"/>
          <w:b w:val="1"/>
          <w:sz w:val="22"/>
          <w:szCs w:val="22"/>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05"/>
        <w:gridCol w:w="3000"/>
        <w:gridCol w:w="2550"/>
        <w:gridCol w:w="3945"/>
        <w:tblGridChange w:id="0">
          <w:tblGrid>
            <w:gridCol w:w="1305"/>
            <w:gridCol w:w="3000"/>
            <w:gridCol w:w="2550"/>
            <w:gridCol w:w="394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Section</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Lecture/Lab Time*</w:t>
            </w:r>
          </w:p>
        </w:tc>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Instructor</w:t>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email address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A (lecture)</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rPr>
                <w:rFonts w:ascii="Arial" w:cs="Arial" w:eastAsia="Arial" w:hAnsi="Arial"/>
                <w:sz w:val="22"/>
                <w:szCs w:val="22"/>
                <w:highlight w:val="white"/>
              </w:rPr>
            </w:pPr>
            <w:r w:rsidDel="00000000" w:rsidR="00000000" w:rsidRPr="00000000">
              <w:rPr>
                <w:rFonts w:ascii="Arial" w:cs="Arial" w:eastAsia="Arial" w:hAnsi="Arial"/>
                <w:sz w:val="22"/>
                <w:szCs w:val="22"/>
                <w:rtl w:val="0"/>
              </w:rPr>
              <w:t xml:space="preserve">MTWR,  9:00</w:t>
            </w:r>
            <w:r w:rsidDel="00000000" w:rsidR="00000000" w:rsidRPr="00000000">
              <w:rPr>
                <w:rFonts w:ascii="Arial" w:cs="Arial" w:eastAsia="Arial" w:hAnsi="Arial"/>
                <w:sz w:val="22"/>
                <w:szCs w:val="22"/>
                <w:highlight w:val="white"/>
                <w:rtl w:val="0"/>
              </w:rPr>
              <w:t xml:space="preserve"> am-11:50 am</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In person dates include Mondays (June 10, June 17, June 24, July 1) and the last day of class on Thursday (July 11).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Note that Monday, July 8 will be online.</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Lectures not included on the dates above will be online synchronous meetings.</w:t>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Levi A. Ekanger</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ekangerl@tcnj.edu</w:t>
            </w:r>
          </w:p>
          <w:p w:rsidR="00000000" w:rsidDel="00000000" w:rsidP="00000000" w:rsidRDefault="00000000" w:rsidRPr="00000000" w14:paraId="00000014">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A01 (lab)</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M, 8:00 am-4:50 pm</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Most exams will be given in person on Monday. Please review the content schedule in this syllabus for a more detailed plan of examinations and lab meetings.</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Same as lecture</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1C">
      <w:pPr>
        <w:rPr>
          <w:sz w:val="22"/>
          <w:szCs w:val="22"/>
        </w:rPr>
      </w:pPr>
      <w:r w:rsidDel="00000000" w:rsidR="00000000" w:rsidRPr="00000000">
        <w:rPr>
          <w:rtl w:val="0"/>
        </w:rPr>
      </w:r>
    </w:p>
    <w:p w:rsidR="00000000" w:rsidDel="00000000" w:rsidP="00000000" w:rsidRDefault="00000000" w:rsidRPr="00000000" w14:paraId="0000001D">
      <w:pPr>
        <w:widowControl w:val="0"/>
        <w:ind w:right="-18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This is a blended learning course where we have online and in person instruction.  This is an intensive class that is fast paced, especially over the summer.  We recommend that students do not work or take another class during this time period.</w:t>
      </w:r>
    </w:p>
    <w:p w:rsidR="00000000" w:rsidDel="00000000" w:rsidP="00000000" w:rsidRDefault="00000000" w:rsidRPr="00000000" w14:paraId="0000001E">
      <w:pPr>
        <w:widowControl w:val="0"/>
        <w:ind w:right="-18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widowControl w:val="0"/>
        <w:ind w:right="-18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deep learning outcomes associated with TCNJ’s 4</w:t>
      </w:r>
      <w:r w:rsidDel="00000000" w:rsidR="00000000" w:rsidRPr="00000000">
        <w:rPr>
          <w:rFonts w:ascii="Arial" w:cs="Arial" w:eastAsia="Arial" w:hAnsi="Arial"/>
          <w:sz w:val="22"/>
          <w:szCs w:val="22"/>
          <w:vertAlign w:val="superscript"/>
          <w:rtl w:val="0"/>
        </w:rPr>
        <w:t xml:space="preserve">th</w:t>
      </w:r>
      <w:r w:rsidDel="00000000" w:rsidR="00000000" w:rsidRPr="00000000">
        <w:rPr>
          <w:rFonts w:ascii="Arial" w:cs="Arial" w:eastAsia="Arial" w:hAnsi="Arial"/>
          <w:sz w:val="22"/>
          <w:szCs w:val="22"/>
          <w:rtl w:val="0"/>
        </w:rPr>
        <w:t xml:space="preserve"> hour are accomplished by the activities conducted in the scheduled laboratory section of this course.</w:t>
      </w:r>
    </w:p>
    <w:p w:rsidR="00000000" w:rsidDel="00000000" w:rsidP="00000000" w:rsidRDefault="00000000" w:rsidRPr="00000000" w14:paraId="00000020">
      <w:pPr>
        <w:widowControl w:val="0"/>
        <w:ind w:left="1440" w:right="-180" w:hanging="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widowControl w:val="0"/>
        <w:ind w:right="-90"/>
        <w:rPr>
          <w:rFonts w:ascii="Arial" w:cs="Arial" w:eastAsia="Arial" w:hAnsi="Arial"/>
          <w:sz w:val="22"/>
          <w:szCs w:val="22"/>
        </w:rPr>
      </w:pPr>
      <w:r w:rsidDel="00000000" w:rsidR="00000000" w:rsidRPr="00000000">
        <w:rPr>
          <w:rFonts w:ascii="Arial" w:cs="Arial" w:eastAsia="Arial" w:hAnsi="Arial"/>
          <w:b w:val="1"/>
          <w:sz w:val="22"/>
          <w:szCs w:val="22"/>
          <w:rtl w:val="0"/>
        </w:rPr>
        <w:t xml:space="preserve">Textbook: </w:t>
      </w:r>
      <w:r w:rsidDel="00000000" w:rsidR="00000000" w:rsidRPr="00000000">
        <w:rPr>
          <w:rFonts w:ascii="Arial" w:cs="Arial" w:eastAsia="Arial" w:hAnsi="Arial"/>
          <w:b w:val="1"/>
          <w:i w:val="1"/>
          <w:sz w:val="22"/>
          <w:szCs w:val="22"/>
          <w:rtl w:val="0"/>
        </w:rPr>
        <w:t xml:space="preserve">Chemistry: Atoms First 2e </w:t>
      </w:r>
      <w:r w:rsidDel="00000000" w:rsidR="00000000" w:rsidRPr="00000000">
        <w:rPr>
          <w:rFonts w:ascii="Arial" w:cs="Arial" w:eastAsia="Arial" w:hAnsi="Arial"/>
          <w:b w:val="1"/>
          <w:sz w:val="22"/>
          <w:szCs w:val="22"/>
          <w:rtl w:val="0"/>
        </w:rPr>
        <w:t xml:space="preserve">is a peer-reviewed, openly licensed introductory textbook. You can access this textbook for FREE at the following link (Click “View online” or “Download a PDF”): </w:t>
      </w:r>
      <w:hyperlink r:id="rId7">
        <w:r w:rsidDel="00000000" w:rsidR="00000000" w:rsidRPr="00000000">
          <w:rPr>
            <w:rFonts w:ascii="Arial" w:cs="Arial" w:eastAsia="Arial" w:hAnsi="Arial"/>
            <w:b w:val="1"/>
            <w:color w:val="1155cc"/>
            <w:sz w:val="22"/>
            <w:szCs w:val="22"/>
            <w:u w:val="single"/>
            <w:rtl w:val="0"/>
          </w:rPr>
          <w:t xml:space="preserve">https://openstax.org/details/books/chemistry-atoms-first-2e</w:t>
        </w:r>
      </w:hyperlink>
      <w:r w:rsidDel="00000000" w:rsidR="00000000" w:rsidRPr="00000000">
        <w:rPr>
          <w:rtl w:val="0"/>
        </w:rPr>
      </w:r>
    </w:p>
    <w:p w:rsidR="00000000" w:rsidDel="00000000" w:rsidP="00000000" w:rsidRDefault="00000000" w:rsidRPr="00000000" w14:paraId="00000022">
      <w:pPr>
        <w:widowControl w:val="0"/>
        <w:ind w:left="1440" w:right="-90" w:hanging="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widowControl w:val="0"/>
        <w:ind w:right="-18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Calculator: A scientific calculator is recommended for the course (e.g. the TI30 is an affordable option)</w:t>
      </w:r>
    </w:p>
    <w:p w:rsidR="00000000" w:rsidDel="00000000" w:rsidP="00000000" w:rsidRDefault="00000000" w:rsidRPr="00000000" w14:paraId="00000024">
      <w:pPr>
        <w:widowControl w:val="0"/>
        <w:ind w:right="-18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5">
      <w:pPr>
        <w:widowControl w:val="0"/>
        <w:ind w:right="-18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Computer: See TCNJ recommendations for acceptable computers.</w:t>
      </w:r>
    </w:p>
    <w:p w:rsidR="00000000" w:rsidDel="00000000" w:rsidP="00000000" w:rsidRDefault="00000000" w:rsidRPr="00000000" w14:paraId="00000026">
      <w:pPr>
        <w:widowControl w:val="0"/>
        <w:ind w:right="-18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7">
      <w:pPr>
        <w:widowControl w:val="0"/>
        <w:ind w:right="-18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 notebooks will be required</w:t>
      </w:r>
    </w:p>
    <w:p w:rsidR="00000000" w:rsidDel="00000000" w:rsidP="00000000" w:rsidRDefault="00000000" w:rsidRPr="00000000" w14:paraId="00000028">
      <w:pPr>
        <w:widowControl w:val="0"/>
        <w:ind w:right="-18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9">
      <w:pPr>
        <w:widowControl w:val="0"/>
        <w:numPr>
          <w:ilvl w:val="0"/>
          <w:numId w:val="8"/>
        </w:numPr>
        <w:ind w:left="720" w:right="-1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Notes from lecture/class, spiral bound or loose leaf in 3 ring binder</w:t>
      </w:r>
    </w:p>
    <w:p w:rsidR="00000000" w:rsidDel="00000000" w:rsidP="00000000" w:rsidRDefault="00000000" w:rsidRPr="00000000" w14:paraId="0000002A">
      <w:pPr>
        <w:widowControl w:val="0"/>
        <w:numPr>
          <w:ilvl w:val="0"/>
          <w:numId w:val="8"/>
        </w:numPr>
        <w:ind w:left="720" w:right="-1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Homework (for all handwritten problems) spiral bound or loose leaf in 3 ring binder</w:t>
      </w:r>
    </w:p>
    <w:p w:rsidR="00000000" w:rsidDel="00000000" w:rsidP="00000000" w:rsidRDefault="00000000" w:rsidRPr="00000000" w14:paraId="0000002B">
      <w:pPr>
        <w:widowControl w:val="0"/>
        <w:numPr>
          <w:ilvl w:val="1"/>
          <w:numId w:val="8"/>
        </w:numPr>
        <w:ind w:left="1440" w:right="-1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Using an ipad or another tablet device is an acceptable substitution to a paper notebook</w:t>
      </w:r>
    </w:p>
    <w:p w:rsidR="00000000" w:rsidDel="00000000" w:rsidP="00000000" w:rsidRDefault="00000000" w:rsidRPr="00000000" w14:paraId="0000002C">
      <w:pPr>
        <w:widowControl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widowControl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widowControl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Website: This course will be managed within Canvas and you will be required to purchase access to Aktiv Chemistry. Instructions for purchasing access are below:</w:t>
      </w:r>
    </w:p>
    <w:p w:rsidR="00000000" w:rsidDel="00000000" w:rsidP="00000000" w:rsidRDefault="00000000" w:rsidRPr="00000000" w14:paraId="0000002F">
      <w:pPr>
        <w:widowControl w:val="0"/>
        <w:ind w:left="1890" w:hanging="117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0">
      <w:pPr>
        <w:widowControl w:val="0"/>
        <w:numPr>
          <w:ilvl w:val="0"/>
          <w:numId w:val="1"/>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Aktiv Chemistry is an online active-learning platform for chemistry. We will use Aktiv Chemistry for pre-class quizzes, in-class problems, and homework.</w:t>
      </w:r>
    </w:p>
    <w:p w:rsidR="00000000" w:rsidDel="00000000" w:rsidP="00000000" w:rsidRDefault="00000000" w:rsidRPr="00000000" w14:paraId="00000031">
      <w:pPr>
        <w:widowControl w:val="0"/>
        <w:numPr>
          <w:ilvl w:val="0"/>
          <w:numId w:val="1"/>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Aktiv Chemistry can be purchased through your course’s Canvas site and will link directly with the company’s website. For those students that need to make a purchase at the bookstore, the bookstore will have access codes that can be purchased. The first 2 weeks are free so that should give you time to still do the work if you need to wait for your access codes.</w:t>
      </w:r>
    </w:p>
    <w:p w:rsidR="00000000" w:rsidDel="00000000" w:rsidP="00000000" w:rsidRDefault="00000000" w:rsidRPr="00000000" w14:paraId="00000032">
      <w:pPr>
        <w:widowControl w:val="0"/>
        <w:numPr>
          <w:ilvl w:val="0"/>
          <w:numId w:val="1"/>
        </w:numPr>
        <w:ind w:left="720" w:hanging="360"/>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Directions for accessing Aktiv Chemistry are included in the link below. You must be logged into your TCNJ google suite account to access the link. </w:t>
      </w:r>
    </w:p>
    <w:p w:rsidR="00000000" w:rsidDel="00000000" w:rsidP="00000000" w:rsidRDefault="00000000" w:rsidRPr="00000000" w14:paraId="00000033">
      <w:pPr>
        <w:widowControl w:val="0"/>
        <w:ind w:left="1890" w:hanging="117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Aktiv Access Instructions:  </w:t>
      </w:r>
      <w:hyperlink r:id="rId8">
        <w:r w:rsidDel="00000000" w:rsidR="00000000" w:rsidRPr="00000000">
          <w:rPr>
            <w:rFonts w:ascii="Arial" w:cs="Arial" w:eastAsia="Arial" w:hAnsi="Arial"/>
            <w:color w:val="1155cc"/>
            <w:sz w:val="22"/>
            <w:szCs w:val="22"/>
            <w:u w:val="single"/>
            <w:rtl w:val="0"/>
          </w:rPr>
          <w:t xml:space="preserve">https://drive.google.com/file/d/1qxgnrlT3wiSiiObCtQ0wg7F16relG7Nm/view</w:t>
        </w:r>
      </w:hyperlink>
      <w:r w:rsidDel="00000000" w:rsidR="00000000" w:rsidRPr="00000000">
        <w:rPr>
          <w:rtl w:val="0"/>
        </w:rPr>
      </w:r>
    </w:p>
    <w:p w:rsidR="00000000" w:rsidDel="00000000" w:rsidP="00000000" w:rsidRDefault="00000000" w:rsidRPr="00000000" w14:paraId="00000035">
      <w:pPr>
        <w:widowControl w:val="0"/>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6">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Office Hours:</w:t>
      </w:r>
      <w:r w:rsidDel="00000000" w:rsidR="00000000" w:rsidRPr="00000000">
        <w:rPr>
          <w:rFonts w:ascii="Arial" w:cs="Arial" w:eastAsia="Arial" w:hAnsi="Arial"/>
          <w:sz w:val="22"/>
          <w:szCs w:val="22"/>
          <w:rtl w:val="0"/>
        </w:rPr>
        <w:t xml:space="preserve"> Office hours may be conducted in person or over Zoom meetings, or a combination, at the instructor’s discretion. Please make an appointment with the instructor.</w:t>
      </w:r>
    </w:p>
    <w:p w:rsidR="00000000" w:rsidDel="00000000" w:rsidP="00000000" w:rsidRDefault="00000000" w:rsidRPr="00000000" w14:paraId="0000003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widowControl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Email and Canvas: </w:t>
      </w:r>
      <w:r w:rsidDel="00000000" w:rsidR="00000000" w:rsidRPr="00000000">
        <w:rPr>
          <w:rFonts w:ascii="Arial" w:cs="Arial" w:eastAsia="Arial" w:hAnsi="Arial"/>
          <w:sz w:val="22"/>
          <w:szCs w:val="22"/>
          <w:rtl w:val="0"/>
        </w:rPr>
        <w:t xml:space="preserve">These are the primary communication tools for this course. You must check it at least daily. Expectation for response times to student communications will be provided by your instructor. Check your Canvas page for further information.</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ffffff" w:val="clear"/>
        <w:spacing w:after="180" w:before="18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Diversity Statement</w:t>
      </w:r>
      <w:r w:rsidDel="00000000" w:rsidR="00000000" w:rsidRPr="00000000">
        <w:rPr>
          <w:rFonts w:ascii="Arial" w:cs="Arial" w:eastAsia="Arial" w:hAnsi="Arial"/>
          <w:sz w:val="22"/>
          <w:szCs w:val="22"/>
          <w:rtl w:val="0"/>
        </w:rPr>
        <w:t xml:space="preserve">: This course is a safe place where you will be treated with respect, and the instructor welcomes individuals of all ages, social class, backgrounds, beliefs, ethnicities, gender identities, gender expressions, national origins, religious affiliations, sexual orientations, ability – and other visible and nonvisible differences.  The campus wide diversity statement can be found here:  </w:t>
      </w:r>
      <w:hyperlink r:id="rId9">
        <w:r w:rsidDel="00000000" w:rsidR="00000000" w:rsidRPr="00000000">
          <w:rPr>
            <w:rFonts w:ascii="Arial" w:cs="Arial" w:eastAsia="Arial" w:hAnsi="Arial"/>
            <w:color w:val="1155cc"/>
            <w:sz w:val="22"/>
            <w:szCs w:val="22"/>
            <w:u w:val="single"/>
            <w:rtl w:val="0"/>
          </w:rPr>
          <w:t xml:space="preserve">https://diversity.tcnj.edu/campus-diversity-statement/</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ffffff" w:val="clear"/>
        <w:spacing w:after="180" w:before="18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Course Climate: </w:t>
      </w:r>
      <w:r w:rsidDel="00000000" w:rsidR="00000000" w:rsidRPr="00000000">
        <w:rPr>
          <w:rFonts w:ascii="Arial" w:cs="Arial" w:eastAsia="Arial" w:hAnsi="Arial"/>
          <w:sz w:val="22"/>
          <w:szCs w:val="22"/>
          <w:rtl w:val="0"/>
        </w:rPr>
        <w:t xml:space="preserve">All members of this class are expected to contribute to a respectful, welcoming, and inclusive environment for every other member of the class. No one can know all the microaggressions that can be committed but members of this classroom will learn from corrections to create an inclusive environment (including the instructor). A safe space does not guarantee that students will not feel uncomfortable, which is part of the learning experience. Beyond social identities, failure or difficulty with course materials may cause an uncomfortable climate. This classroom is a place to experience and recover from failures. See the instructor for support as soon as possible.  Additional support can be found on this campus website:  </w:t>
      </w:r>
      <w:hyperlink r:id="rId10">
        <w:r w:rsidDel="00000000" w:rsidR="00000000" w:rsidRPr="00000000">
          <w:rPr>
            <w:rFonts w:ascii="Arial" w:cs="Arial" w:eastAsia="Arial" w:hAnsi="Arial"/>
            <w:color w:val="1155cc"/>
            <w:sz w:val="22"/>
            <w:szCs w:val="22"/>
            <w:u w:val="single"/>
            <w:rtl w:val="0"/>
          </w:rPr>
          <w:t xml:space="preserve">https://academicaffairs.tcnj.edu/tcnj-syllabus-resources/</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ffffff" w:val="clear"/>
        <w:spacing w:after="180" w:before="18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Preferred Name/Gender Pronouns:</w:t>
      </w:r>
      <w:r w:rsidDel="00000000" w:rsidR="00000000" w:rsidRPr="00000000">
        <w:rPr>
          <w:rFonts w:ascii="Arial" w:cs="Arial" w:eastAsia="Arial" w:hAnsi="Arial"/>
          <w:sz w:val="22"/>
          <w:szCs w:val="22"/>
          <w:rtl w:val="0"/>
        </w:rPr>
        <w:t xml:space="preserve"> The instructor will gladly honor your request to address you by an alternate name or gender pronoun. Please advise the instructor of this preference early in the semester so that records are changed.</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ffffff" w:val="clear"/>
        <w:spacing w:after="180" w:before="18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Class Philosophy:</w:t>
      </w:r>
      <w:r w:rsidDel="00000000" w:rsidR="00000000" w:rsidRPr="00000000">
        <w:rPr>
          <w:rFonts w:ascii="Arial" w:cs="Arial" w:eastAsia="Arial" w:hAnsi="Arial"/>
          <w:sz w:val="22"/>
          <w:szCs w:val="22"/>
          <w:rtl w:val="0"/>
        </w:rPr>
        <w:t xml:space="preserve"> Success in a college STEM course requires about </w:t>
      </w:r>
      <w:r w:rsidDel="00000000" w:rsidR="00000000" w:rsidRPr="00000000">
        <w:rPr>
          <w:rFonts w:ascii="Arial" w:cs="Arial" w:eastAsia="Arial" w:hAnsi="Arial"/>
          <w:b w:val="1"/>
          <w:sz w:val="22"/>
          <w:szCs w:val="22"/>
          <w:rtl w:val="0"/>
        </w:rPr>
        <w:t xml:space="preserve">10-15 hours</w:t>
      </w:r>
      <w:r w:rsidDel="00000000" w:rsidR="00000000" w:rsidRPr="00000000">
        <w:rPr>
          <w:rFonts w:ascii="Arial" w:cs="Arial" w:eastAsia="Arial" w:hAnsi="Arial"/>
          <w:sz w:val="22"/>
          <w:szCs w:val="22"/>
          <w:rtl w:val="0"/>
        </w:rPr>
        <w:t xml:space="preserve"> of study/homework outside of this class/lab each week during a typical semester, but this study time depends on the individual. For a summer course, we cover approximately 1 week in a day’s class, so each week is about 30 hours of work/study.  You will be assigned pre-class reading and videos prior to each lecture, and you will be assigned post-lecture homework. By no means is this the only studying you should perform for this class. You will likely need to, through reviewing your own notes and feedback on your assessments, identify your own weaknesses in the course material and review the textbook, lecture notes, practice problems, and attend office hours for further clarification of material.</w:t>
      </w:r>
    </w:p>
    <w:p w:rsidR="00000000" w:rsidDel="00000000" w:rsidP="00000000" w:rsidRDefault="00000000" w:rsidRPr="00000000" w14:paraId="0000003D">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Academic Integrity: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2"/>
          <w:szCs w:val="22"/>
          <w:rtl w:val="0"/>
        </w:rPr>
        <w:t xml:space="preserve">It is expected that students perform with a high level of responsibility and academic honesty. Cheating, plagiarism, and unauthorized collaboration are considered academically dishonest and will result in a failure of this course. Such dishonesty would include but is not limited to: submitting as his/her own a lab report outline, calculation, analysis etc copied or partially copied from the manual or any other printed source, another student or the web. Credit must be given for words quoted. The best way to learn chemistry is by engaging with the material directly and not relying on the work of others or online resources to simply find the answer. Ultimately, resorting to cheating to earn points in the course will only disadvantage the student in the long term. TCNJ’s academic integrity policy is available at the following link:</w:t>
      </w:r>
      <w:r w:rsidDel="00000000" w:rsidR="00000000" w:rsidRPr="00000000">
        <w:rPr>
          <w:sz w:val="22"/>
          <w:szCs w:val="22"/>
          <w:rtl w:val="0"/>
        </w:rPr>
        <w:t xml:space="preserve"> </w:t>
      </w:r>
      <w:r w:rsidDel="00000000" w:rsidR="00000000" w:rsidRPr="00000000">
        <w:rPr>
          <w:rFonts w:ascii="Arial" w:cs="Arial" w:eastAsia="Arial" w:hAnsi="Arial"/>
          <w:sz w:val="20"/>
          <w:szCs w:val="20"/>
          <w:rtl w:val="0"/>
        </w:rPr>
        <w:t xml:space="preserve"> </w:t>
      </w:r>
      <w:hyperlink r:id="rId11">
        <w:r w:rsidDel="00000000" w:rsidR="00000000" w:rsidRPr="00000000">
          <w:rPr>
            <w:rFonts w:ascii="Arial" w:cs="Arial" w:eastAsia="Arial" w:hAnsi="Arial"/>
            <w:color w:val="1155cc"/>
            <w:sz w:val="22"/>
            <w:szCs w:val="22"/>
            <w:u w:val="single"/>
            <w:rtl w:val="0"/>
          </w:rPr>
          <w:t xml:space="preserve">https://academicintegrity.tcnj.edu/</w:t>
        </w:r>
      </w:hyperlink>
      <w:r w:rsidDel="00000000" w:rsidR="00000000" w:rsidRPr="00000000">
        <w:rPr>
          <w:rtl w:val="0"/>
        </w:rPr>
      </w:r>
    </w:p>
    <w:p w:rsidR="00000000" w:rsidDel="00000000" w:rsidP="00000000" w:rsidRDefault="00000000" w:rsidRPr="00000000" w14:paraId="0000003E">
      <w:pPr>
        <w:shd w:fill="ffffff" w:val="clear"/>
        <w:spacing w:after="180" w:before="18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Study:</w:t>
      </w:r>
      <w:r w:rsidDel="00000000" w:rsidR="00000000" w:rsidRPr="00000000">
        <w:rPr>
          <w:rFonts w:ascii="Arial" w:cs="Arial" w:eastAsia="Arial" w:hAnsi="Arial"/>
          <w:sz w:val="22"/>
          <w:szCs w:val="22"/>
          <w:rtl w:val="0"/>
        </w:rPr>
        <w:t xml:space="preserve"> Students should be reviewing their notes, readings, and in-class problems immediately after class </w:t>
      </w:r>
      <w:r w:rsidDel="00000000" w:rsidR="00000000" w:rsidRPr="00000000">
        <w:rPr>
          <w:rFonts w:ascii="Arial" w:cs="Arial" w:eastAsia="Arial" w:hAnsi="Arial"/>
          <w:i w:val="1"/>
          <w:sz w:val="22"/>
          <w:szCs w:val="22"/>
          <w:rtl w:val="0"/>
        </w:rPr>
        <w:t xml:space="preserve">and </w:t>
      </w:r>
      <w:r w:rsidDel="00000000" w:rsidR="00000000" w:rsidRPr="00000000">
        <w:rPr>
          <w:rFonts w:ascii="Arial" w:cs="Arial" w:eastAsia="Arial" w:hAnsi="Arial"/>
          <w:sz w:val="22"/>
          <w:szCs w:val="22"/>
          <w:rtl w:val="0"/>
        </w:rPr>
        <w:t xml:space="preserve">before the next class.  This review should include looking at old problems and explaining how to do each step and why each step was taken.</w:t>
      </w:r>
    </w:p>
    <w:p w:rsidR="00000000" w:rsidDel="00000000" w:rsidP="00000000" w:rsidRDefault="00000000" w:rsidRPr="00000000" w14:paraId="0000003F">
      <w:pPr>
        <w:shd w:fill="ffffff" w:val="clear"/>
        <w:spacing w:after="180" w:before="18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Assessments</w:t>
      </w:r>
    </w:p>
    <w:p w:rsidR="00000000" w:rsidDel="00000000" w:rsidP="00000000" w:rsidRDefault="00000000" w:rsidRPr="00000000" w14:paraId="00000040">
      <w:pPr>
        <w:shd w:fill="ffffff" w:val="clear"/>
        <w:spacing w:after="180" w:before="18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Pre-Class Video Notes: </w:t>
      </w:r>
      <w:r w:rsidDel="00000000" w:rsidR="00000000" w:rsidRPr="00000000">
        <w:rPr>
          <w:rFonts w:ascii="Arial" w:cs="Arial" w:eastAsia="Arial" w:hAnsi="Arial"/>
          <w:sz w:val="22"/>
          <w:szCs w:val="22"/>
          <w:rtl w:val="0"/>
        </w:rPr>
        <w:t xml:space="preserve">You will watch pre-recorded lecture videos from the general chemistry instructors. You must submit a PDF copy of your notes to be reviewed by your instructor for a grade. By preparing ahead of time, you will be ready to engage in active-learning activities during the class period with your instructor and peers.  Any students repeating the TCNJ course will be expected to rewatch the videos and update their previous notes.  </w:t>
      </w:r>
    </w:p>
    <w:p w:rsidR="00000000" w:rsidDel="00000000" w:rsidP="00000000" w:rsidRDefault="00000000" w:rsidRPr="00000000" w14:paraId="00000041">
      <w:pPr>
        <w:shd w:fill="ffffff" w:val="clear"/>
        <w:spacing w:after="180" w:before="18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Pre-Class Quizzes: </w:t>
      </w:r>
      <w:r w:rsidDel="00000000" w:rsidR="00000000" w:rsidRPr="00000000">
        <w:rPr>
          <w:rFonts w:ascii="Arial" w:cs="Arial" w:eastAsia="Arial" w:hAnsi="Arial"/>
          <w:sz w:val="22"/>
          <w:szCs w:val="22"/>
          <w:rtl w:val="0"/>
        </w:rPr>
        <w:t xml:space="preserve">Aktiv Chemistry will be used to administer short (~10 min) pre-class quizzes associated with content from pre-recorded lecture videos. Grading will occur automatically within Aktiv Chemistry. </w:t>
      </w:r>
    </w:p>
    <w:p w:rsidR="00000000" w:rsidDel="00000000" w:rsidP="00000000" w:rsidRDefault="00000000" w:rsidRPr="00000000" w14:paraId="00000042">
      <w:pPr>
        <w:shd w:fill="ffffff" w:val="clear"/>
        <w:spacing w:after="180" w:before="18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In-Class Participation: </w:t>
      </w:r>
      <w:r w:rsidDel="00000000" w:rsidR="00000000" w:rsidRPr="00000000">
        <w:rPr>
          <w:rFonts w:ascii="Arial" w:cs="Arial" w:eastAsia="Arial" w:hAnsi="Arial"/>
          <w:sz w:val="22"/>
          <w:szCs w:val="22"/>
          <w:rtl w:val="0"/>
        </w:rPr>
        <w:t xml:space="preserve">Students will work in virtual groups to answer Aktiv questions. You will be graded for in-class Aktiv Chemistry assignments performed as an active-learning assignment during class meeting time. Grading will occur automatically within Aktiv Chemistry.  All students will submit handwritten work of their in class activities for review.</w:t>
      </w:r>
    </w:p>
    <w:p w:rsidR="00000000" w:rsidDel="00000000" w:rsidP="00000000" w:rsidRDefault="00000000" w:rsidRPr="00000000" w14:paraId="00000043">
      <w:pPr>
        <w:shd w:fill="ffffff" w:val="clear"/>
        <w:spacing w:after="280" w:before="28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Homework</w:t>
      </w:r>
      <w:r w:rsidDel="00000000" w:rsidR="00000000" w:rsidRPr="00000000">
        <w:rPr>
          <w:rFonts w:ascii="Arial" w:cs="Arial" w:eastAsia="Arial" w:hAnsi="Arial"/>
          <w:sz w:val="22"/>
          <w:szCs w:val="22"/>
          <w:rtl w:val="0"/>
        </w:rPr>
        <w:t xml:space="preserve">: Assigned at each lecture, for the summer, homework is due before the start of the next class on synchronous days, on asynchronous days, the homework is due at the end of the day.  This helps students to pace their timing of their work.  Grading will occur automatically within Aktiv Chemistry.  Students will also upload their handwritten work of their homework.</w:t>
      </w:r>
    </w:p>
    <w:p w:rsidR="00000000" w:rsidDel="00000000" w:rsidP="00000000" w:rsidRDefault="00000000" w:rsidRPr="00000000" w14:paraId="00000044">
      <w:pPr>
        <w:shd w:fill="ffffff" w:val="clear"/>
        <w:spacing w:after="280" w:before="28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Laboratory:</w:t>
      </w:r>
      <w:r w:rsidDel="00000000" w:rsidR="00000000" w:rsidRPr="00000000">
        <w:rPr>
          <w:rFonts w:ascii="Arial" w:cs="Arial" w:eastAsia="Arial" w:hAnsi="Arial"/>
          <w:sz w:val="22"/>
          <w:szCs w:val="22"/>
          <w:rtl w:val="0"/>
        </w:rPr>
        <w:t xml:space="preserve"> The laboratory is a hands on and in person learning experience required for the manipulation and measurement of chemical reactions. Students will be doing safety analysis, experimental preparation, experimentation, data analysis, and discussions. In-person attendance is mandatory during the summer. Students must use their notebooks to write the pre-lab activity due before or at the beginning of the lab. Scanned laboratory reports will be graded within Canvas to allow students to view their past and current results at any time. The syllabus provides a schedule for assessments as well as lecture and lab experiment sequence.  We anticipate that students will be able to finish their post laboratory assignments during the laboratory day.</w:t>
      </w:r>
    </w:p>
    <w:p w:rsidR="00000000" w:rsidDel="00000000" w:rsidP="00000000" w:rsidRDefault="00000000" w:rsidRPr="00000000" w14:paraId="00000045">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Exams:</w:t>
      </w:r>
      <w:r w:rsidDel="00000000" w:rsidR="00000000" w:rsidRPr="00000000">
        <w:rPr>
          <w:rFonts w:ascii="Arial" w:cs="Arial" w:eastAsia="Arial" w:hAnsi="Arial"/>
          <w:sz w:val="22"/>
          <w:szCs w:val="22"/>
          <w:rtl w:val="0"/>
        </w:rPr>
        <w:t xml:space="preserve"> Given 4 times throughout the summer as closed-book, in-person exams. These exams will constitute 40% of the final course grade. Tentative dates and chapters covered for these assessments can be found in the table below.  More information will be available in Canvas.</w:t>
        <w:br w:type="textWrapping"/>
      </w:r>
    </w:p>
    <w:tbl>
      <w:tblPr>
        <w:tblStyle w:val="Table2"/>
        <w:tblW w:w="91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5"/>
        <w:gridCol w:w="2145"/>
        <w:gridCol w:w="5430"/>
        <w:tblGridChange w:id="0">
          <w:tblGrid>
            <w:gridCol w:w="1605"/>
            <w:gridCol w:w="2145"/>
            <w:gridCol w:w="543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Exam</w:t>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Chapters covered</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Date(s); in person unless otherwise noted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9">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1, 2, 3</w:t>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June 17, 2024 at 8:00 am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C">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4, 5</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June 24, 2024 at 8:00 am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6, 7</w:t>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July 1, 2024 at 8:00 am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2">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July 8, 2024 (online exam)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5">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Final</w:t>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1 through 9</w:t>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July 11, 2024 at 12:00 pm</w:t>
            </w:r>
          </w:p>
        </w:tc>
      </w:tr>
    </w:tbl>
    <w:p w:rsidR="00000000" w:rsidDel="00000000" w:rsidP="00000000" w:rsidRDefault="00000000" w:rsidRPr="00000000" w14:paraId="00000058">
      <w:pPr>
        <w:ind w:right="-540"/>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59">
      <w:pPr>
        <w:ind w:right="-540"/>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w:t>
      </w:r>
      <w:r w:rsidDel="00000000" w:rsidR="00000000" w:rsidRPr="00000000">
        <w:rPr>
          <w:rFonts w:ascii="Arial" w:cs="Arial" w:eastAsia="Arial" w:hAnsi="Arial"/>
          <w:sz w:val="22"/>
          <w:szCs w:val="22"/>
          <w:rtl w:val="0"/>
        </w:rPr>
        <w:t xml:space="preserve">A final assessment will be given during the final exam period. Check PAWS for final examination schedules. </w:t>
      </w:r>
    </w:p>
    <w:p w:rsidR="00000000" w:rsidDel="00000000" w:rsidP="00000000" w:rsidRDefault="00000000" w:rsidRPr="00000000" w14:paraId="0000005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Evaluation</w:t>
      </w:r>
      <w:r w:rsidDel="00000000" w:rsidR="00000000" w:rsidRPr="00000000">
        <w:rPr>
          <w:rFonts w:ascii="Arial" w:cs="Arial" w:eastAsia="Arial" w:hAnsi="Arial"/>
          <w:sz w:val="22"/>
          <w:szCs w:val="22"/>
          <w:rtl w:val="0"/>
        </w:rPr>
        <w:t xml:space="preserve">: Below is the written course grading policy with the exact weighting of how the examinations, laboratory, and quizzes will count toward your final grade. The final composite score for the semester course will be determined according to the following percentages:</w:t>
      </w:r>
    </w:p>
    <w:p w:rsidR="00000000" w:rsidDel="00000000" w:rsidP="00000000" w:rsidRDefault="00000000" w:rsidRPr="00000000" w14:paraId="0000005C">
      <w:pPr>
        <w:ind w:left="720" w:firstLine="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Exams  #1-4</w:t>
        <w:tab/>
        <w:tab/>
        <w:tab/>
        <w:tab/>
        <w:tab/>
        <w:tab/>
        <w:tab/>
        <w:t xml:space="preserve">40% of course grade</w:t>
      </w:r>
    </w:p>
    <w:p w:rsidR="00000000" w:rsidDel="00000000" w:rsidP="00000000" w:rsidRDefault="00000000" w:rsidRPr="00000000" w14:paraId="0000005E">
      <w:pPr>
        <w:ind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Final Exam</w:t>
        <w:tab/>
        <w:tab/>
        <w:tab/>
        <w:tab/>
        <w:tab/>
        <w:tab/>
        <w:tab/>
        <w:t xml:space="preserve">20% of course grade</w:t>
      </w:r>
    </w:p>
    <w:p w:rsidR="00000000" w:rsidDel="00000000" w:rsidP="00000000" w:rsidRDefault="00000000" w:rsidRPr="00000000" w14:paraId="0000005F">
      <w:pPr>
        <w:ind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Video notes</w:t>
        <w:tab/>
        <w:tab/>
        <w:tab/>
        <w:tab/>
        <w:tab/>
        <w:tab/>
        <w:tab/>
        <w:t xml:space="preserve">5% of course grade</w:t>
      </w:r>
    </w:p>
    <w:p w:rsidR="00000000" w:rsidDel="00000000" w:rsidP="00000000" w:rsidRDefault="00000000" w:rsidRPr="00000000" w14:paraId="00000060">
      <w:pPr>
        <w:ind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Aktiv assignments</w:t>
        <w:tab/>
        <w:tab/>
        <w:tab/>
        <w:tab/>
        <w:tab/>
        <w:tab/>
        <w:t xml:space="preserve">10% of course grade</w:t>
      </w:r>
    </w:p>
    <w:p w:rsidR="00000000" w:rsidDel="00000000" w:rsidP="00000000" w:rsidRDefault="00000000" w:rsidRPr="00000000" w14:paraId="00000061">
      <w:pPr>
        <w:ind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Written work submissions (homework and in class)</w:t>
        <w:tab/>
        <w:tab/>
        <w:t xml:space="preserve">10% of course grade</w:t>
      </w:r>
    </w:p>
    <w:p w:rsidR="00000000" w:rsidDel="00000000" w:rsidP="00000000" w:rsidRDefault="00000000" w:rsidRPr="00000000" w14:paraId="00000062">
      <w:pPr>
        <w:ind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Laboratory</w:t>
        <w:tab/>
        <w:tab/>
        <w:tab/>
        <w:tab/>
        <w:tab/>
        <w:tab/>
        <w:tab/>
        <w:t xml:space="preserve">15% of course grade</w:t>
      </w:r>
    </w:p>
    <w:p w:rsidR="00000000" w:rsidDel="00000000" w:rsidP="00000000" w:rsidRDefault="00000000" w:rsidRPr="00000000" w14:paraId="00000063">
      <w:pPr>
        <w:ind w:left="0" w:firstLine="72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Total</w:t>
        <w:tab/>
        <w:tab/>
        <w:tab/>
        <w:tab/>
        <w:tab/>
        <w:tab/>
        <w:tab/>
        <w:tab/>
        <w:t xml:space="preserve">100%</w:t>
      </w:r>
      <w:r w:rsidDel="00000000" w:rsidR="00000000" w:rsidRPr="00000000">
        <w:rPr>
          <w:rtl w:val="0"/>
        </w:rPr>
      </w:r>
    </w:p>
    <w:p w:rsidR="00000000" w:rsidDel="00000000" w:rsidP="00000000" w:rsidRDefault="00000000" w:rsidRPr="00000000" w14:paraId="0000006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final letter grade will be assigned according to the following composite percentage*:</w:t>
      </w:r>
    </w:p>
    <w:p w:rsidR="00000000" w:rsidDel="00000000" w:rsidP="00000000" w:rsidRDefault="00000000" w:rsidRPr="00000000" w14:paraId="00000066">
      <w:pPr>
        <w:jc w:val="both"/>
        <w:rPr>
          <w:rFonts w:ascii="Arial" w:cs="Arial" w:eastAsia="Arial" w:hAnsi="Arial"/>
          <w:sz w:val="22"/>
          <w:szCs w:val="22"/>
        </w:rPr>
      </w:pPr>
      <w:r w:rsidDel="00000000" w:rsidR="00000000" w:rsidRPr="00000000">
        <w:rPr>
          <w:rtl w:val="0"/>
        </w:rPr>
      </w:r>
    </w:p>
    <w:tbl>
      <w:tblPr>
        <w:tblStyle w:val="Table3"/>
        <w:tblW w:w="7050.0" w:type="dxa"/>
        <w:jc w:val="center"/>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2340"/>
        <w:gridCol w:w="2355"/>
        <w:gridCol w:w="2355"/>
        <w:tblGridChange w:id="0">
          <w:tblGrid>
            <w:gridCol w:w="2340"/>
            <w:gridCol w:w="2355"/>
            <w:gridCol w:w="2355"/>
          </w:tblGrid>
        </w:tblGridChange>
      </w:tblGrid>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67">
            <w:pPr>
              <w:jc w:val="both"/>
              <w:rPr>
                <w:rFonts w:ascii="Arial" w:cs="Arial" w:eastAsia="Arial" w:hAnsi="Arial"/>
                <w:color w:val="2d3b45"/>
                <w:sz w:val="22"/>
                <w:szCs w:val="22"/>
              </w:rPr>
            </w:pPr>
            <w:r w:rsidDel="00000000" w:rsidR="00000000" w:rsidRPr="00000000">
              <w:rPr>
                <w:rFonts w:ascii="Arial" w:cs="Arial" w:eastAsia="Arial" w:hAnsi="Arial"/>
                <w:b w:val="1"/>
                <w:color w:val="2d3b45"/>
                <w:sz w:val="22"/>
                <w:szCs w:val="22"/>
                <w:rtl w:val="0"/>
              </w:rPr>
              <w:t xml:space="preserve">A</w:t>
            </w:r>
            <w:r w:rsidDel="00000000" w:rsidR="00000000" w:rsidRPr="00000000">
              <w:rPr>
                <w:rFonts w:ascii="Arial" w:cs="Arial" w:eastAsia="Arial" w:hAnsi="Arial"/>
                <w:b w:val="1"/>
                <w:color w:val="4d5156"/>
                <w:sz w:val="22"/>
                <w:szCs w:val="22"/>
                <w:highlight w:val="white"/>
                <w:rtl w:val="0"/>
              </w:rPr>
              <w:t xml:space="preserve">–</w:t>
            </w:r>
            <w:r w:rsidDel="00000000" w:rsidR="00000000" w:rsidRPr="00000000">
              <w:rPr>
                <w:rFonts w:ascii="Arial" w:cs="Arial" w:eastAsia="Arial" w:hAnsi="Arial"/>
                <w:color w:val="2d3b45"/>
                <w:sz w:val="22"/>
                <w:szCs w:val="22"/>
                <w:rtl w:val="0"/>
              </w:rPr>
              <w:t xml:space="preserve"> = 91</w:t>
            </w:r>
            <w:r w:rsidDel="00000000" w:rsidR="00000000" w:rsidRPr="00000000">
              <w:rPr>
                <w:rFonts w:ascii="Arial" w:cs="Arial" w:eastAsia="Arial" w:hAnsi="Arial"/>
                <w:color w:val="4d5156"/>
                <w:sz w:val="22"/>
                <w:szCs w:val="22"/>
                <w:highlight w:val="white"/>
                <w:rtl w:val="0"/>
              </w:rPr>
              <w:t xml:space="preserve">–</w:t>
            </w:r>
            <w:r w:rsidDel="00000000" w:rsidR="00000000" w:rsidRPr="00000000">
              <w:rPr>
                <w:rFonts w:ascii="Arial" w:cs="Arial" w:eastAsia="Arial" w:hAnsi="Arial"/>
                <w:color w:val="2d3b45"/>
                <w:sz w:val="22"/>
                <w:szCs w:val="22"/>
                <w:rtl w:val="0"/>
              </w:rPr>
              <w:t xml:space="preserve">94%</w:t>
            </w:r>
          </w:p>
        </w:tc>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68">
            <w:pPr>
              <w:jc w:val="both"/>
              <w:rPr>
                <w:rFonts w:ascii="Arial" w:cs="Arial" w:eastAsia="Arial" w:hAnsi="Arial"/>
                <w:color w:val="2d3b45"/>
                <w:sz w:val="22"/>
                <w:szCs w:val="22"/>
              </w:rPr>
            </w:pPr>
            <w:r w:rsidDel="00000000" w:rsidR="00000000" w:rsidRPr="00000000">
              <w:rPr>
                <w:rFonts w:ascii="Arial" w:cs="Arial" w:eastAsia="Arial" w:hAnsi="Arial"/>
                <w:b w:val="1"/>
                <w:color w:val="2d3b45"/>
                <w:sz w:val="22"/>
                <w:szCs w:val="22"/>
                <w:rtl w:val="0"/>
              </w:rPr>
              <w:t xml:space="preserve">A</w:t>
            </w:r>
            <w:r w:rsidDel="00000000" w:rsidR="00000000" w:rsidRPr="00000000">
              <w:rPr>
                <w:rFonts w:ascii="Arial" w:cs="Arial" w:eastAsia="Arial" w:hAnsi="Arial"/>
                <w:color w:val="2d3b45"/>
                <w:sz w:val="22"/>
                <w:szCs w:val="22"/>
                <w:rtl w:val="0"/>
              </w:rPr>
              <w:t xml:space="preserve"> = 95</w:t>
            </w:r>
            <w:r w:rsidDel="00000000" w:rsidR="00000000" w:rsidRPr="00000000">
              <w:rPr>
                <w:rFonts w:ascii="Arial" w:cs="Arial" w:eastAsia="Arial" w:hAnsi="Arial"/>
                <w:color w:val="4d5156"/>
                <w:sz w:val="22"/>
                <w:szCs w:val="22"/>
                <w:highlight w:val="white"/>
                <w:rtl w:val="0"/>
              </w:rPr>
              <w:t xml:space="preserve">–</w:t>
            </w:r>
            <w:r w:rsidDel="00000000" w:rsidR="00000000" w:rsidRPr="00000000">
              <w:rPr>
                <w:rFonts w:ascii="Arial" w:cs="Arial" w:eastAsia="Arial" w:hAnsi="Arial"/>
                <w:color w:val="2d3b45"/>
                <w:sz w:val="22"/>
                <w:szCs w:val="22"/>
                <w:rtl w:val="0"/>
              </w:rPr>
              <w:t xml:space="preserve">100%</w:t>
            </w:r>
          </w:p>
        </w:tc>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69">
            <w:pPr>
              <w:jc w:val="both"/>
              <w:rPr>
                <w:rFonts w:ascii="Arial" w:cs="Arial" w:eastAsia="Arial" w:hAnsi="Arial"/>
                <w:color w:val="2d3b45"/>
                <w:sz w:val="22"/>
                <w:szCs w:val="22"/>
              </w:rPr>
            </w:pP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6A">
            <w:pPr>
              <w:jc w:val="both"/>
              <w:rPr>
                <w:rFonts w:ascii="Arial" w:cs="Arial" w:eastAsia="Arial" w:hAnsi="Arial"/>
                <w:color w:val="2d3b45"/>
                <w:sz w:val="22"/>
                <w:szCs w:val="22"/>
              </w:rPr>
            </w:pPr>
            <w:r w:rsidDel="00000000" w:rsidR="00000000" w:rsidRPr="00000000">
              <w:rPr>
                <w:rFonts w:ascii="Arial" w:cs="Arial" w:eastAsia="Arial" w:hAnsi="Arial"/>
                <w:b w:val="1"/>
                <w:color w:val="2d3b45"/>
                <w:sz w:val="22"/>
                <w:szCs w:val="22"/>
                <w:rtl w:val="0"/>
              </w:rPr>
              <w:t xml:space="preserve">B</w:t>
            </w:r>
            <w:r w:rsidDel="00000000" w:rsidR="00000000" w:rsidRPr="00000000">
              <w:rPr>
                <w:rFonts w:ascii="Arial" w:cs="Arial" w:eastAsia="Arial" w:hAnsi="Arial"/>
                <w:b w:val="1"/>
                <w:color w:val="4d5156"/>
                <w:sz w:val="22"/>
                <w:szCs w:val="22"/>
                <w:highlight w:val="white"/>
                <w:rtl w:val="0"/>
              </w:rPr>
              <w:t xml:space="preserve">–</w:t>
            </w:r>
            <w:r w:rsidDel="00000000" w:rsidR="00000000" w:rsidRPr="00000000">
              <w:rPr>
                <w:rFonts w:ascii="Arial" w:cs="Arial" w:eastAsia="Arial" w:hAnsi="Arial"/>
                <w:color w:val="2d3b45"/>
                <w:sz w:val="22"/>
                <w:szCs w:val="22"/>
                <w:rtl w:val="0"/>
              </w:rPr>
              <w:t xml:space="preserve"> = 80</w:t>
            </w:r>
            <w:r w:rsidDel="00000000" w:rsidR="00000000" w:rsidRPr="00000000">
              <w:rPr>
                <w:rFonts w:ascii="Arial" w:cs="Arial" w:eastAsia="Arial" w:hAnsi="Arial"/>
                <w:color w:val="4d5156"/>
                <w:sz w:val="22"/>
                <w:szCs w:val="22"/>
                <w:highlight w:val="white"/>
                <w:rtl w:val="0"/>
              </w:rPr>
              <w:t xml:space="preserve">–</w:t>
            </w:r>
            <w:r w:rsidDel="00000000" w:rsidR="00000000" w:rsidRPr="00000000">
              <w:rPr>
                <w:rFonts w:ascii="Arial" w:cs="Arial" w:eastAsia="Arial" w:hAnsi="Arial"/>
                <w:color w:val="2d3b45"/>
                <w:sz w:val="22"/>
                <w:szCs w:val="22"/>
                <w:rtl w:val="0"/>
              </w:rPr>
              <w:t xml:space="preserve">83%</w:t>
            </w:r>
          </w:p>
        </w:tc>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6B">
            <w:pPr>
              <w:jc w:val="both"/>
              <w:rPr>
                <w:rFonts w:ascii="Arial" w:cs="Arial" w:eastAsia="Arial" w:hAnsi="Arial"/>
                <w:color w:val="2d3b45"/>
                <w:sz w:val="22"/>
                <w:szCs w:val="22"/>
              </w:rPr>
            </w:pPr>
            <w:r w:rsidDel="00000000" w:rsidR="00000000" w:rsidRPr="00000000">
              <w:rPr>
                <w:rFonts w:ascii="Arial" w:cs="Arial" w:eastAsia="Arial" w:hAnsi="Arial"/>
                <w:b w:val="1"/>
                <w:color w:val="2d3b45"/>
                <w:sz w:val="22"/>
                <w:szCs w:val="22"/>
                <w:rtl w:val="0"/>
              </w:rPr>
              <w:t xml:space="preserve">B</w:t>
            </w:r>
            <w:r w:rsidDel="00000000" w:rsidR="00000000" w:rsidRPr="00000000">
              <w:rPr>
                <w:rFonts w:ascii="Arial" w:cs="Arial" w:eastAsia="Arial" w:hAnsi="Arial"/>
                <w:color w:val="2d3b45"/>
                <w:sz w:val="22"/>
                <w:szCs w:val="22"/>
                <w:rtl w:val="0"/>
              </w:rPr>
              <w:t xml:space="preserve"> = 84</w:t>
            </w:r>
            <w:r w:rsidDel="00000000" w:rsidR="00000000" w:rsidRPr="00000000">
              <w:rPr>
                <w:rFonts w:ascii="Arial" w:cs="Arial" w:eastAsia="Arial" w:hAnsi="Arial"/>
                <w:color w:val="4d5156"/>
                <w:sz w:val="22"/>
                <w:szCs w:val="22"/>
                <w:highlight w:val="white"/>
                <w:rtl w:val="0"/>
              </w:rPr>
              <w:t xml:space="preserve">–</w:t>
            </w:r>
            <w:r w:rsidDel="00000000" w:rsidR="00000000" w:rsidRPr="00000000">
              <w:rPr>
                <w:rFonts w:ascii="Arial" w:cs="Arial" w:eastAsia="Arial" w:hAnsi="Arial"/>
                <w:color w:val="2d3b45"/>
                <w:sz w:val="22"/>
                <w:szCs w:val="22"/>
                <w:rtl w:val="0"/>
              </w:rPr>
              <w:t xml:space="preserve">88%</w:t>
            </w:r>
          </w:p>
        </w:tc>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6C">
            <w:pPr>
              <w:jc w:val="both"/>
              <w:rPr>
                <w:rFonts w:ascii="Arial" w:cs="Arial" w:eastAsia="Arial" w:hAnsi="Arial"/>
                <w:color w:val="2d3b45"/>
                <w:sz w:val="22"/>
                <w:szCs w:val="22"/>
              </w:rPr>
            </w:pPr>
            <w:r w:rsidDel="00000000" w:rsidR="00000000" w:rsidRPr="00000000">
              <w:rPr>
                <w:rFonts w:ascii="Arial" w:cs="Arial" w:eastAsia="Arial" w:hAnsi="Arial"/>
                <w:b w:val="1"/>
                <w:color w:val="2d3b45"/>
                <w:sz w:val="22"/>
                <w:szCs w:val="22"/>
                <w:rtl w:val="0"/>
              </w:rPr>
              <w:t xml:space="preserve">B+</w:t>
            </w:r>
            <w:r w:rsidDel="00000000" w:rsidR="00000000" w:rsidRPr="00000000">
              <w:rPr>
                <w:rFonts w:ascii="Arial" w:cs="Arial" w:eastAsia="Arial" w:hAnsi="Arial"/>
                <w:color w:val="2d3b45"/>
                <w:sz w:val="22"/>
                <w:szCs w:val="22"/>
                <w:rtl w:val="0"/>
              </w:rPr>
              <w:t xml:space="preserve"> = 89</w:t>
            </w:r>
            <w:r w:rsidDel="00000000" w:rsidR="00000000" w:rsidRPr="00000000">
              <w:rPr>
                <w:rFonts w:ascii="Arial" w:cs="Arial" w:eastAsia="Arial" w:hAnsi="Arial"/>
                <w:color w:val="4d5156"/>
                <w:sz w:val="22"/>
                <w:szCs w:val="22"/>
                <w:highlight w:val="white"/>
                <w:rtl w:val="0"/>
              </w:rPr>
              <w:t xml:space="preserve">–</w:t>
            </w:r>
            <w:r w:rsidDel="00000000" w:rsidR="00000000" w:rsidRPr="00000000">
              <w:rPr>
                <w:rFonts w:ascii="Arial" w:cs="Arial" w:eastAsia="Arial" w:hAnsi="Arial"/>
                <w:color w:val="2d3b45"/>
                <w:sz w:val="22"/>
                <w:szCs w:val="22"/>
                <w:rtl w:val="0"/>
              </w:rPr>
              <w:t xml:space="preserve">90%</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6D">
            <w:pPr>
              <w:jc w:val="both"/>
              <w:rPr>
                <w:rFonts w:ascii="Arial" w:cs="Arial" w:eastAsia="Arial" w:hAnsi="Arial"/>
                <w:color w:val="2d3b45"/>
                <w:sz w:val="22"/>
                <w:szCs w:val="22"/>
              </w:rPr>
            </w:pPr>
            <w:r w:rsidDel="00000000" w:rsidR="00000000" w:rsidRPr="00000000">
              <w:rPr>
                <w:rFonts w:ascii="Arial" w:cs="Arial" w:eastAsia="Arial" w:hAnsi="Arial"/>
                <w:b w:val="1"/>
                <w:color w:val="2d3b45"/>
                <w:sz w:val="22"/>
                <w:szCs w:val="22"/>
                <w:rtl w:val="0"/>
              </w:rPr>
              <w:t xml:space="preserve">C</w:t>
            </w:r>
            <w:r w:rsidDel="00000000" w:rsidR="00000000" w:rsidRPr="00000000">
              <w:rPr>
                <w:rFonts w:ascii="Arial" w:cs="Arial" w:eastAsia="Arial" w:hAnsi="Arial"/>
                <w:b w:val="1"/>
                <w:color w:val="4d5156"/>
                <w:sz w:val="22"/>
                <w:szCs w:val="22"/>
                <w:highlight w:val="white"/>
                <w:rtl w:val="0"/>
              </w:rPr>
              <w:t xml:space="preserve">–</w:t>
            </w:r>
            <w:r w:rsidDel="00000000" w:rsidR="00000000" w:rsidRPr="00000000">
              <w:rPr>
                <w:rFonts w:ascii="Arial" w:cs="Arial" w:eastAsia="Arial" w:hAnsi="Arial"/>
                <w:color w:val="2d3b45"/>
                <w:sz w:val="22"/>
                <w:szCs w:val="22"/>
                <w:rtl w:val="0"/>
              </w:rPr>
              <w:t xml:space="preserve"> = 70</w:t>
            </w:r>
            <w:r w:rsidDel="00000000" w:rsidR="00000000" w:rsidRPr="00000000">
              <w:rPr>
                <w:rFonts w:ascii="Arial" w:cs="Arial" w:eastAsia="Arial" w:hAnsi="Arial"/>
                <w:color w:val="4d5156"/>
                <w:sz w:val="22"/>
                <w:szCs w:val="22"/>
                <w:highlight w:val="white"/>
                <w:rtl w:val="0"/>
              </w:rPr>
              <w:t xml:space="preserve">–</w:t>
            </w:r>
            <w:r w:rsidDel="00000000" w:rsidR="00000000" w:rsidRPr="00000000">
              <w:rPr>
                <w:rFonts w:ascii="Arial" w:cs="Arial" w:eastAsia="Arial" w:hAnsi="Arial"/>
                <w:color w:val="2d3b45"/>
                <w:sz w:val="22"/>
                <w:szCs w:val="22"/>
                <w:rtl w:val="0"/>
              </w:rPr>
              <w:t xml:space="preserve">71%</w:t>
            </w:r>
          </w:p>
        </w:tc>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6E">
            <w:pPr>
              <w:jc w:val="both"/>
              <w:rPr>
                <w:rFonts w:ascii="Arial" w:cs="Arial" w:eastAsia="Arial" w:hAnsi="Arial"/>
                <w:color w:val="2d3b45"/>
                <w:sz w:val="22"/>
                <w:szCs w:val="22"/>
              </w:rPr>
            </w:pPr>
            <w:r w:rsidDel="00000000" w:rsidR="00000000" w:rsidRPr="00000000">
              <w:rPr>
                <w:rFonts w:ascii="Arial" w:cs="Arial" w:eastAsia="Arial" w:hAnsi="Arial"/>
                <w:b w:val="1"/>
                <w:color w:val="2d3b45"/>
                <w:sz w:val="22"/>
                <w:szCs w:val="22"/>
                <w:rtl w:val="0"/>
              </w:rPr>
              <w:t xml:space="preserve">C</w:t>
            </w:r>
            <w:r w:rsidDel="00000000" w:rsidR="00000000" w:rsidRPr="00000000">
              <w:rPr>
                <w:rFonts w:ascii="Arial" w:cs="Arial" w:eastAsia="Arial" w:hAnsi="Arial"/>
                <w:color w:val="2d3b45"/>
                <w:sz w:val="22"/>
                <w:szCs w:val="22"/>
                <w:rtl w:val="0"/>
              </w:rPr>
              <w:t xml:space="preserve"> = 72</w:t>
            </w:r>
            <w:r w:rsidDel="00000000" w:rsidR="00000000" w:rsidRPr="00000000">
              <w:rPr>
                <w:rFonts w:ascii="Arial" w:cs="Arial" w:eastAsia="Arial" w:hAnsi="Arial"/>
                <w:color w:val="4d5156"/>
                <w:sz w:val="22"/>
                <w:szCs w:val="22"/>
                <w:highlight w:val="white"/>
                <w:rtl w:val="0"/>
              </w:rPr>
              <w:t xml:space="preserve">–</w:t>
            </w:r>
            <w:r w:rsidDel="00000000" w:rsidR="00000000" w:rsidRPr="00000000">
              <w:rPr>
                <w:rFonts w:ascii="Arial" w:cs="Arial" w:eastAsia="Arial" w:hAnsi="Arial"/>
                <w:color w:val="2d3b45"/>
                <w:sz w:val="22"/>
                <w:szCs w:val="22"/>
                <w:rtl w:val="0"/>
              </w:rPr>
              <w:t xml:space="preserve">77%</w:t>
            </w:r>
          </w:p>
        </w:tc>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6F">
            <w:pPr>
              <w:jc w:val="both"/>
              <w:rPr>
                <w:rFonts w:ascii="Arial" w:cs="Arial" w:eastAsia="Arial" w:hAnsi="Arial"/>
                <w:color w:val="2d3b45"/>
                <w:sz w:val="22"/>
                <w:szCs w:val="22"/>
              </w:rPr>
            </w:pPr>
            <w:r w:rsidDel="00000000" w:rsidR="00000000" w:rsidRPr="00000000">
              <w:rPr>
                <w:rFonts w:ascii="Arial" w:cs="Arial" w:eastAsia="Arial" w:hAnsi="Arial"/>
                <w:b w:val="1"/>
                <w:color w:val="2d3b45"/>
                <w:sz w:val="22"/>
                <w:szCs w:val="22"/>
                <w:rtl w:val="0"/>
              </w:rPr>
              <w:t xml:space="preserve">C+</w:t>
            </w:r>
            <w:r w:rsidDel="00000000" w:rsidR="00000000" w:rsidRPr="00000000">
              <w:rPr>
                <w:rFonts w:ascii="Arial" w:cs="Arial" w:eastAsia="Arial" w:hAnsi="Arial"/>
                <w:color w:val="2d3b45"/>
                <w:sz w:val="22"/>
                <w:szCs w:val="22"/>
                <w:rtl w:val="0"/>
              </w:rPr>
              <w:t xml:space="preserve"> = 78</w:t>
            </w:r>
            <w:r w:rsidDel="00000000" w:rsidR="00000000" w:rsidRPr="00000000">
              <w:rPr>
                <w:rFonts w:ascii="Arial" w:cs="Arial" w:eastAsia="Arial" w:hAnsi="Arial"/>
                <w:color w:val="4d5156"/>
                <w:sz w:val="22"/>
                <w:szCs w:val="22"/>
                <w:highlight w:val="white"/>
                <w:rtl w:val="0"/>
              </w:rPr>
              <w:t xml:space="preserve">–</w:t>
            </w:r>
            <w:r w:rsidDel="00000000" w:rsidR="00000000" w:rsidRPr="00000000">
              <w:rPr>
                <w:rFonts w:ascii="Arial" w:cs="Arial" w:eastAsia="Arial" w:hAnsi="Arial"/>
                <w:color w:val="2d3b45"/>
                <w:sz w:val="22"/>
                <w:szCs w:val="22"/>
                <w:rtl w:val="0"/>
              </w:rPr>
              <w:t xml:space="preserve">79%</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70">
            <w:pPr>
              <w:jc w:val="both"/>
              <w:rPr>
                <w:rFonts w:ascii="Arial" w:cs="Arial" w:eastAsia="Arial" w:hAnsi="Arial"/>
                <w:color w:val="2d3b45"/>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71">
            <w:pPr>
              <w:jc w:val="both"/>
              <w:rPr>
                <w:rFonts w:ascii="Arial" w:cs="Arial" w:eastAsia="Arial" w:hAnsi="Arial"/>
                <w:color w:val="2d3b45"/>
                <w:sz w:val="22"/>
                <w:szCs w:val="22"/>
              </w:rPr>
            </w:pPr>
            <w:r w:rsidDel="00000000" w:rsidR="00000000" w:rsidRPr="00000000">
              <w:rPr>
                <w:rFonts w:ascii="Arial" w:cs="Arial" w:eastAsia="Arial" w:hAnsi="Arial"/>
                <w:b w:val="1"/>
                <w:color w:val="2d3b45"/>
                <w:sz w:val="22"/>
                <w:szCs w:val="22"/>
                <w:rtl w:val="0"/>
              </w:rPr>
              <w:t xml:space="preserve">D</w:t>
            </w:r>
            <w:r w:rsidDel="00000000" w:rsidR="00000000" w:rsidRPr="00000000">
              <w:rPr>
                <w:rFonts w:ascii="Arial" w:cs="Arial" w:eastAsia="Arial" w:hAnsi="Arial"/>
                <w:color w:val="2d3b45"/>
                <w:sz w:val="22"/>
                <w:szCs w:val="22"/>
                <w:rtl w:val="0"/>
              </w:rPr>
              <w:t xml:space="preserve"> = 60</w:t>
            </w:r>
            <w:r w:rsidDel="00000000" w:rsidR="00000000" w:rsidRPr="00000000">
              <w:rPr>
                <w:rFonts w:ascii="Arial" w:cs="Arial" w:eastAsia="Arial" w:hAnsi="Arial"/>
                <w:color w:val="4d5156"/>
                <w:sz w:val="22"/>
                <w:szCs w:val="22"/>
                <w:highlight w:val="white"/>
                <w:rtl w:val="0"/>
              </w:rPr>
              <w:t xml:space="preserve">–</w:t>
            </w:r>
            <w:r w:rsidDel="00000000" w:rsidR="00000000" w:rsidRPr="00000000">
              <w:rPr>
                <w:rFonts w:ascii="Arial" w:cs="Arial" w:eastAsia="Arial" w:hAnsi="Arial"/>
                <w:color w:val="2d3b45"/>
                <w:sz w:val="22"/>
                <w:szCs w:val="22"/>
                <w:rtl w:val="0"/>
              </w:rPr>
              <w:t xml:space="preserve">67%</w:t>
            </w:r>
          </w:p>
        </w:tc>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72">
            <w:pPr>
              <w:jc w:val="both"/>
              <w:rPr>
                <w:rFonts w:ascii="Arial" w:cs="Arial" w:eastAsia="Arial" w:hAnsi="Arial"/>
                <w:color w:val="2d3b45"/>
                <w:sz w:val="22"/>
                <w:szCs w:val="22"/>
              </w:rPr>
            </w:pPr>
            <w:r w:rsidDel="00000000" w:rsidR="00000000" w:rsidRPr="00000000">
              <w:rPr>
                <w:rFonts w:ascii="Arial" w:cs="Arial" w:eastAsia="Arial" w:hAnsi="Arial"/>
                <w:b w:val="1"/>
                <w:color w:val="2d3b45"/>
                <w:sz w:val="22"/>
                <w:szCs w:val="22"/>
                <w:rtl w:val="0"/>
              </w:rPr>
              <w:t xml:space="preserve">D+</w:t>
            </w:r>
            <w:r w:rsidDel="00000000" w:rsidR="00000000" w:rsidRPr="00000000">
              <w:rPr>
                <w:rFonts w:ascii="Arial" w:cs="Arial" w:eastAsia="Arial" w:hAnsi="Arial"/>
                <w:color w:val="2d3b45"/>
                <w:sz w:val="22"/>
                <w:szCs w:val="22"/>
                <w:rtl w:val="0"/>
              </w:rPr>
              <w:t xml:space="preserve"> = 68</w:t>
            </w:r>
            <w:r w:rsidDel="00000000" w:rsidR="00000000" w:rsidRPr="00000000">
              <w:rPr>
                <w:rFonts w:ascii="Arial" w:cs="Arial" w:eastAsia="Arial" w:hAnsi="Arial"/>
                <w:color w:val="4d5156"/>
                <w:sz w:val="22"/>
                <w:szCs w:val="22"/>
                <w:highlight w:val="white"/>
                <w:rtl w:val="0"/>
              </w:rPr>
              <w:t xml:space="preserve">–</w:t>
            </w:r>
            <w:r w:rsidDel="00000000" w:rsidR="00000000" w:rsidRPr="00000000">
              <w:rPr>
                <w:rFonts w:ascii="Arial" w:cs="Arial" w:eastAsia="Arial" w:hAnsi="Arial"/>
                <w:color w:val="2d3b45"/>
                <w:sz w:val="22"/>
                <w:szCs w:val="22"/>
                <w:rtl w:val="0"/>
              </w:rPr>
              <w:t xml:space="preserve">69%</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73">
            <w:pPr>
              <w:jc w:val="both"/>
              <w:rPr>
                <w:rFonts w:ascii="Arial" w:cs="Arial" w:eastAsia="Arial" w:hAnsi="Arial"/>
                <w:color w:val="2d3b45"/>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74">
            <w:pPr>
              <w:jc w:val="both"/>
              <w:rPr>
                <w:rFonts w:ascii="Arial" w:cs="Arial" w:eastAsia="Arial" w:hAnsi="Arial"/>
                <w:color w:val="2d3b45"/>
                <w:sz w:val="22"/>
                <w:szCs w:val="22"/>
              </w:rPr>
            </w:pPr>
            <w:r w:rsidDel="00000000" w:rsidR="00000000" w:rsidRPr="00000000">
              <w:rPr>
                <w:rFonts w:ascii="Arial" w:cs="Arial" w:eastAsia="Arial" w:hAnsi="Arial"/>
                <w:b w:val="1"/>
                <w:color w:val="2d3b45"/>
                <w:sz w:val="22"/>
                <w:szCs w:val="22"/>
                <w:rtl w:val="0"/>
              </w:rPr>
              <w:t xml:space="preserve">F</w:t>
            </w:r>
            <w:r w:rsidDel="00000000" w:rsidR="00000000" w:rsidRPr="00000000">
              <w:rPr>
                <w:rFonts w:ascii="Arial" w:cs="Arial" w:eastAsia="Arial" w:hAnsi="Arial"/>
                <w:color w:val="2d3b45"/>
                <w:sz w:val="22"/>
                <w:szCs w:val="22"/>
                <w:rtl w:val="0"/>
              </w:rPr>
              <w:t xml:space="preserve"> = 60% and below</w:t>
            </w:r>
          </w:p>
        </w:tc>
        <w:tc>
          <w:tcPr>
            <w:tcBorders>
              <w:top w:color="000000" w:space="0" w:sz="6" w:val="single"/>
              <w:left w:color="000000" w:space="0" w:sz="6" w:val="single"/>
              <w:bottom w:color="000000" w:space="0" w:sz="6" w:val="single"/>
              <w:right w:color="000000" w:space="0" w:sz="6" w:val="single"/>
            </w:tcBorders>
            <w:shd w:fill="ffffff" w:val="clear"/>
            <w:tcMar>
              <w:top w:w="30.0" w:type="dxa"/>
              <w:left w:w="30.0" w:type="dxa"/>
              <w:bottom w:w="30.0" w:type="dxa"/>
              <w:right w:w="30.0" w:type="dxa"/>
            </w:tcMar>
            <w:vAlign w:val="center"/>
          </w:tcPr>
          <w:p w:rsidR="00000000" w:rsidDel="00000000" w:rsidP="00000000" w:rsidRDefault="00000000" w:rsidRPr="00000000" w14:paraId="00000075">
            <w:pPr>
              <w:jc w:val="both"/>
              <w:rPr>
                <w:rFonts w:ascii="Arial" w:cs="Arial" w:eastAsia="Arial" w:hAnsi="Arial"/>
                <w:color w:val="2d3b45"/>
                <w:sz w:val="22"/>
                <w:szCs w:val="22"/>
              </w:rPr>
            </w:pPr>
            <w:r w:rsidDel="00000000" w:rsidR="00000000" w:rsidRPr="00000000">
              <w:rPr>
                <w:rtl w:val="0"/>
              </w:rPr>
            </w:r>
          </w:p>
        </w:tc>
      </w:tr>
    </w:tbl>
    <w:p w:rsidR="00000000" w:rsidDel="00000000" w:rsidP="00000000" w:rsidRDefault="00000000" w:rsidRPr="00000000" w14:paraId="0000007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*Instructors use four significant figures when calculating final grades. Statistical adjustments may be made at the end of the course to normalize or maintain similar averages across the sections.</w:t>
      </w:r>
    </w:p>
    <w:p w:rsidR="00000000" w:rsidDel="00000000" w:rsidP="00000000" w:rsidRDefault="00000000" w:rsidRPr="00000000" w14:paraId="0000007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Class/Lab Meeting Attendance:</w:t>
      </w:r>
      <w:r w:rsidDel="00000000" w:rsidR="00000000" w:rsidRPr="00000000">
        <w:rPr>
          <w:rFonts w:ascii="Arial" w:cs="Arial" w:eastAsia="Arial" w:hAnsi="Arial"/>
          <w:sz w:val="22"/>
          <w:szCs w:val="22"/>
          <w:rtl w:val="0"/>
        </w:rPr>
        <w:t xml:space="preserve"> This is a rapid pace blended learning.  missing a day of course is equivalent to missing a week of content during a standard semester.  We expect that students will attend all synchronous meetings including labs and complete all assignments on time. There will be no “extra-credit” assignments.  The campus absence policy is here:  </w:t>
      </w:r>
      <w:hyperlink r:id="rId12">
        <w:r w:rsidDel="00000000" w:rsidR="00000000" w:rsidRPr="00000000">
          <w:rPr>
            <w:rFonts w:ascii="Arial" w:cs="Arial" w:eastAsia="Arial" w:hAnsi="Arial"/>
            <w:color w:val="1155cc"/>
            <w:sz w:val="22"/>
            <w:szCs w:val="22"/>
            <w:u w:val="single"/>
            <w:rtl w:val="0"/>
          </w:rPr>
          <w:t xml:space="preserve">https://policies.tcnj.edu/?p=77</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7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pBdr>
          <w:top w:color="000000" w:space="0" w:sz="0" w:val="none"/>
          <w:bottom w:color="000000" w:space="0" w:sz="0" w:val="none"/>
          <w:between w:color="000000" w:space="0" w:sz="0" w:val="none"/>
        </w:pBd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Online participation:  </w:t>
      </w:r>
      <w:r w:rsidDel="00000000" w:rsidR="00000000" w:rsidRPr="00000000">
        <w:rPr>
          <w:rFonts w:ascii="Arial" w:cs="Arial" w:eastAsia="Arial" w:hAnsi="Arial"/>
          <w:sz w:val="22"/>
          <w:szCs w:val="22"/>
          <w:rtl w:val="0"/>
        </w:rPr>
        <w:t xml:space="preserve">This course is designed to have synchronous online activities, and students must have their cameras on during class.  Students will be using a new platform called InSpace and not Zoom.  Students will be actively engaged during all synchronous sessions through group work.  If a student loses connection, please email the instructor and log back into the room.  If the instructor loses connection, please remain in class and await further instructions via email or Canvas.  Asynchronous Friday will be required for the course between 9 am - 12 pm.  Please see Canvas for activities you will accomplish on Fridays.  For asynchronous days, the instructor will give wider times.</w:t>
      </w:r>
      <w:r w:rsidDel="00000000" w:rsidR="00000000" w:rsidRPr="00000000">
        <w:rPr>
          <w:rtl w:val="0"/>
        </w:rPr>
      </w:r>
    </w:p>
    <w:p w:rsidR="00000000" w:rsidDel="00000000" w:rsidP="00000000" w:rsidRDefault="00000000" w:rsidRPr="00000000" w14:paraId="0000007C">
      <w:pPr>
        <w:pBdr>
          <w:top w:color="000000" w:space="0" w:sz="0" w:val="none"/>
          <w:bottom w:color="000000" w:space="0" w:sz="0" w:val="none"/>
          <w:between w:color="000000" w:space="0" w:sz="0" w:val="none"/>
        </w:pBd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D">
      <w:pPr>
        <w:pBdr>
          <w:top w:color="000000" w:space="0" w:sz="0" w:val="none"/>
          <w:bottom w:color="000000" w:space="0" w:sz="0" w:val="none"/>
          <w:between w:color="000000" w:space="0" w:sz="0" w:val="none"/>
        </w:pBd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Missed Exam Policy:</w:t>
      </w:r>
      <w:r w:rsidDel="00000000" w:rsidR="00000000" w:rsidRPr="00000000">
        <w:rPr>
          <w:rFonts w:ascii="Arial" w:cs="Arial" w:eastAsia="Arial" w:hAnsi="Arial"/>
          <w:sz w:val="22"/>
          <w:szCs w:val="22"/>
          <w:rtl w:val="0"/>
        </w:rPr>
        <w:t xml:space="preserve"> This is a rapid pace blended learning summer course. Missed exams will be graded as 0%. You must inform your instructor if you are unable to attend class for an exam. If you have a valid reason for missing the exam, your final exam grade will be used in place of your missed exam grade and you will have an alternate assignment to complete. This option can be used once in the semester. You must submit documentation of your excuse to your instructor. Students missing the final exam because of an </w:t>
      </w:r>
      <w:r w:rsidDel="00000000" w:rsidR="00000000" w:rsidRPr="00000000">
        <w:rPr>
          <w:rFonts w:ascii="Arial" w:cs="Arial" w:eastAsia="Arial" w:hAnsi="Arial"/>
          <w:b w:val="1"/>
          <w:sz w:val="22"/>
          <w:szCs w:val="22"/>
          <w:rtl w:val="0"/>
        </w:rPr>
        <w:t xml:space="preserve">excused absence</w:t>
      </w:r>
      <w:r w:rsidDel="00000000" w:rsidR="00000000" w:rsidRPr="00000000">
        <w:rPr>
          <w:rFonts w:ascii="Arial" w:cs="Arial" w:eastAsia="Arial" w:hAnsi="Arial"/>
          <w:sz w:val="22"/>
          <w:szCs w:val="22"/>
          <w:rtl w:val="0"/>
        </w:rPr>
        <w:t xml:space="preserve"> will receive an incomplete grade, which must be made up within the time allowed by college policy. </w:t>
      </w:r>
      <w:r w:rsidDel="00000000" w:rsidR="00000000" w:rsidRPr="00000000">
        <w:rPr>
          <w:rFonts w:ascii="Arial" w:cs="Arial" w:eastAsia="Arial" w:hAnsi="Arial"/>
          <w:b w:val="1"/>
          <w:sz w:val="22"/>
          <w:szCs w:val="22"/>
          <w:rtl w:val="0"/>
        </w:rPr>
        <w:t xml:space="preserve">If the final exam is missed and unexcused, you will not pass the course.  </w:t>
      </w:r>
      <w:r w:rsidDel="00000000" w:rsidR="00000000" w:rsidRPr="00000000">
        <w:rPr>
          <w:rtl w:val="0"/>
        </w:rPr>
      </w:r>
    </w:p>
    <w:p w:rsidR="00000000" w:rsidDel="00000000" w:rsidP="00000000" w:rsidRDefault="00000000" w:rsidRPr="00000000" w14:paraId="0000007E">
      <w:pPr>
        <w:pBdr>
          <w:top w:color="000000" w:space="0" w:sz="0" w:val="none"/>
          <w:bottom w:color="000000" w:space="0" w:sz="0" w:val="none"/>
          <w:between w:color="000000" w:space="0" w:sz="0" w:val="none"/>
        </w:pBdr>
        <w:ind w:right="-44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pBdr>
          <w:top w:color="000000" w:space="0" w:sz="0" w:val="none"/>
          <w:bottom w:color="000000" w:space="0" w:sz="0" w:val="none"/>
          <w:between w:color="000000" w:space="0" w:sz="0" w:val="none"/>
        </w:pBdr>
        <w:ind w:right="-44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Late Work Policy: </w:t>
      </w:r>
      <w:r w:rsidDel="00000000" w:rsidR="00000000" w:rsidRPr="00000000">
        <w:rPr>
          <w:rFonts w:ascii="Arial" w:cs="Arial" w:eastAsia="Arial" w:hAnsi="Arial"/>
          <w:sz w:val="22"/>
          <w:szCs w:val="22"/>
          <w:rtl w:val="0"/>
        </w:rPr>
        <w:t xml:space="preserve">All assignments must be submitted by the due date as listed in Canvas and Aktiv Chemistry. Late work will not be accepted.  If a due date is not listed, politely email the instructor.</w:t>
      </w:r>
      <w:r w:rsidDel="00000000" w:rsidR="00000000" w:rsidRPr="00000000">
        <w:rPr>
          <w:rtl w:val="0"/>
        </w:rPr>
      </w:r>
    </w:p>
    <w:p w:rsidR="00000000" w:rsidDel="00000000" w:rsidP="00000000" w:rsidRDefault="00000000" w:rsidRPr="00000000" w14:paraId="00000080">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1">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Dress code in Lab: </w:t>
      </w:r>
      <w:r w:rsidDel="00000000" w:rsidR="00000000" w:rsidRPr="00000000">
        <w:rPr>
          <w:rFonts w:ascii="Arial" w:cs="Arial" w:eastAsia="Arial" w:hAnsi="Arial"/>
          <w:sz w:val="22"/>
          <w:szCs w:val="22"/>
          <w:rtl w:val="0"/>
        </w:rPr>
        <w:t xml:space="preserve">No open-toed shoes of any kind are permitted. Long hair must be tied back away from your face. Shorts, crop tops, sleeveless tops are not permitted. Safety glasses must be worn at all times in the laboratory.</w:t>
      </w:r>
    </w:p>
    <w:p w:rsidR="00000000" w:rsidDel="00000000" w:rsidP="00000000" w:rsidRDefault="00000000" w:rsidRPr="00000000" w14:paraId="00000082">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3">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Laboratory Attendance: </w:t>
      </w:r>
      <w:r w:rsidDel="00000000" w:rsidR="00000000" w:rsidRPr="00000000">
        <w:rPr>
          <w:rFonts w:ascii="Arial" w:cs="Arial" w:eastAsia="Arial" w:hAnsi="Arial"/>
          <w:sz w:val="22"/>
          <w:szCs w:val="22"/>
          <w:rtl w:val="0"/>
        </w:rPr>
        <w:t xml:space="preserve">This is a rapid paced blended learning Summer course.  Each 9 hour lab day is the equivalent of three weeks of semester lab.  Attendance is mandatory.  Missing one day of lab, will be an automatic F in the course.</w:t>
      </w:r>
    </w:p>
    <w:p w:rsidR="00000000" w:rsidDel="00000000" w:rsidP="00000000" w:rsidRDefault="00000000" w:rsidRPr="00000000" w14:paraId="0000008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jc w:val="both"/>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Course Accessibility and Accommodations: </w:t>
      </w:r>
      <w:r w:rsidDel="00000000" w:rsidR="00000000" w:rsidRPr="00000000">
        <w:rPr>
          <w:rFonts w:ascii="Arial" w:cs="Arial" w:eastAsia="Arial" w:hAnsi="Arial"/>
          <w:sz w:val="22"/>
          <w:szCs w:val="22"/>
          <w:highlight w:val="white"/>
          <w:rtl w:val="0"/>
        </w:rPr>
        <w:t xml:space="preserve">Students who experience barriers in this course are encouraged to contact the instructor as early in the semester as possible. The Accessibility Resource Center (ARC) is available to facilitate the removal of barriers and to ensure reasonable accommodations. Students who need additional time for in person exams will be expected to come early to take their exam. For more information about ARC, please visit:</w:t>
      </w:r>
      <w:r w:rsidDel="00000000" w:rsidR="00000000" w:rsidRPr="00000000">
        <w:rPr>
          <w:rFonts w:ascii="Arial" w:cs="Arial" w:eastAsia="Arial" w:hAnsi="Arial"/>
          <w:color w:val="4e4e4e"/>
          <w:sz w:val="22"/>
          <w:szCs w:val="22"/>
          <w:highlight w:val="white"/>
          <w:rtl w:val="0"/>
        </w:rPr>
        <w:t xml:space="preserve"> </w:t>
      </w:r>
      <w:hyperlink r:id="rId13">
        <w:r w:rsidDel="00000000" w:rsidR="00000000" w:rsidRPr="00000000">
          <w:rPr>
            <w:rFonts w:ascii="Arial" w:cs="Arial" w:eastAsia="Arial" w:hAnsi="Arial"/>
            <w:color w:val="4a85b9"/>
            <w:sz w:val="22"/>
            <w:szCs w:val="22"/>
            <w:highlight w:val="white"/>
            <w:rtl w:val="0"/>
          </w:rPr>
          <w:t xml:space="preserve">https://arc.tcnj.edu/</w:t>
        </w:r>
      </w:hyperlink>
      <w:r w:rsidDel="00000000" w:rsidR="00000000" w:rsidRPr="00000000">
        <w:rPr>
          <w:rFonts w:ascii="Arial" w:cs="Arial" w:eastAsia="Arial" w:hAnsi="Arial"/>
          <w:color w:val="4e4e4e"/>
          <w:sz w:val="22"/>
          <w:szCs w:val="22"/>
          <w:highlight w:val="white"/>
          <w:rtl w:val="0"/>
        </w:rPr>
        <w:t xml:space="preserve">.  </w:t>
      </w: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280" w:before="280" w:lineRule="auto"/>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TCNJ’s Americans with Disabilities Act policy is available at:</w:t>
      </w:r>
      <w:r w:rsidDel="00000000" w:rsidR="00000000" w:rsidRPr="00000000">
        <w:rPr>
          <w:rFonts w:ascii="Arial" w:cs="Arial" w:eastAsia="Arial" w:hAnsi="Arial"/>
          <w:sz w:val="22"/>
          <w:szCs w:val="22"/>
          <w:rtl w:val="0"/>
        </w:rPr>
        <w:t xml:space="preserve"> </w:t>
      </w:r>
      <w:hyperlink r:id="rId14">
        <w:r w:rsidDel="00000000" w:rsidR="00000000" w:rsidRPr="00000000">
          <w:rPr>
            <w:rFonts w:ascii="Arial" w:cs="Arial" w:eastAsia="Arial" w:hAnsi="Arial"/>
            <w:color w:val="1155cc"/>
            <w:sz w:val="22"/>
            <w:szCs w:val="22"/>
            <w:u w:val="single"/>
            <w:rtl w:val="0"/>
          </w:rPr>
          <w:t xml:space="preserve">https://policies.tcnj.edu/wp-content/uploads/sites/247/2018/01/The-Americans-with-Disability-Act-1.pdf</w:t>
        </w:r>
      </w:hyperlink>
      <w:r w:rsidDel="00000000" w:rsidR="00000000" w:rsidRPr="00000000">
        <w:rPr>
          <w:rtl w:val="0"/>
        </w:rPr>
      </w:r>
    </w:p>
    <w:p w:rsidR="00000000" w:rsidDel="00000000" w:rsidP="00000000" w:rsidRDefault="00000000" w:rsidRPr="00000000" w14:paraId="00000087">
      <w:pPr>
        <w:jc w:val="both"/>
        <w:rPr>
          <w:rFonts w:ascii="Arial" w:cs="Arial" w:eastAsia="Arial" w:hAnsi="Arial"/>
          <w:sz w:val="22"/>
          <w:szCs w:val="22"/>
        </w:rPr>
      </w:pPr>
      <w:bookmarkStart w:colFirst="0" w:colLast="0" w:name="_heading=h.30j0zll" w:id="0"/>
      <w:bookmarkEnd w:id="0"/>
      <w:r w:rsidDel="00000000" w:rsidR="00000000" w:rsidRPr="00000000">
        <w:rPr>
          <w:rFonts w:ascii="Arial" w:cs="Arial" w:eastAsia="Arial" w:hAnsi="Arial"/>
          <w:sz w:val="22"/>
          <w:szCs w:val="22"/>
          <w:rtl w:val="0"/>
        </w:rPr>
        <w:t xml:space="preserve">Any student sensing the need for tutoring should avail themself of assistance from the Tutoring Center found in Roscoe L. West Hall, Suite 101, (609-771-3325) e-mail </w:t>
      </w:r>
      <w:hyperlink r:id="rId15">
        <w:r w:rsidDel="00000000" w:rsidR="00000000" w:rsidRPr="00000000">
          <w:rPr>
            <w:rFonts w:ascii="Arial" w:cs="Arial" w:eastAsia="Arial" w:hAnsi="Arial"/>
            <w:color w:val="000000"/>
            <w:sz w:val="22"/>
            <w:szCs w:val="22"/>
            <w:u w:val="single"/>
            <w:rtl w:val="0"/>
          </w:rPr>
          <w:t xml:space="preserve">tutoring@tcnj.edu</w:t>
        </w:r>
      </w:hyperlink>
      <w:r w:rsidDel="00000000" w:rsidR="00000000" w:rsidRPr="00000000">
        <w:rPr>
          <w:rFonts w:ascii="Arial" w:cs="Arial" w:eastAsia="Arial" w:hAnsi="Arial"/>
          <w:sz w:val="22"/>
          <w:szCs w:val="22"/>
          <w:rtl w:val="0"/>
        </w:rPr>
        <w:t xml:space="preserve">  Additional information is available at:   </w:t>
      </w:r>
      <w:hyperlink r:id="rId16">
        <w:r w:rsidDel="00000000" w:rsidR="00000000" w:rsidRPr="00000000">
          <w:rPr>
            <w:rFonts w:ascii="Arial" w:cs="Arial" w:eastAsia="Arial" w:hAnsi="Arial"/>
            <w:b w:val="1"/>
            <w:color w:val="0000ff"/>
            <w:sz w:val="22"/>
            <w:szCs w:val="22"/>
            <w:u w:val="single"/>
            <w:rtl w:val="0"/>
          </w:rPr>
          <w:t xml:space="preserve">http://tutoringcenter.tcnj.edu</w:t>
        </w:r>
      </w:hyperlink>
      <w:r w:rsidDel="00000000" w:rsidR="00000000" w:rsidRPr="00000000">
        <w:rPr>
          <w:rtl w:val="0"/>
        </w:rPr>
      </w:r>
    </w:p>
    <w:p w:rsidR="00000000" w:rsidDel="00000000" w:rsidP="00000000" w:rsidRDefault="00000000" w:rsidRPr="00000000" w14:paraId="0000008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A mid-semester progress report will be posted in PAWS indicating whether a student’s progress is satisfactory, unsatisfactory, or to caution students who are on the border of these two alternatives. It is hoped that this evaluation will initiate communication between the student and professor to allow improved performance in the course.  </w:t>
      </w:r>
      <w:r w:rsidDel="00000000" w:rsidR="00000000" w:rsidRPr="00000000">
        <w:rPr>
          <w:rFonts w:ascii="Arial" w:cs="Arial" w:eastAsia="Arial" w:hAnsi="Arial"/>
          <w:b w:val="1"/>
          <w:sz w:val="22"/>
          <w:szCs w:val="22"/>
          <w:rtl w:val="0"/>
        </w:rPr>
        <w:t xml:space="preserve">A minimum grade of C</w:t>
      </w:r>
      <w:r w:rsidDel="00000000" w:rsidR="00000000" w:rsidRPr="00000000">
        <w:rPr>
          <w:rFonts w:ascii="Arial" w:cs="Arial" w:eastAsia="Arial" w:hAnsi="Arial"/>
          <w:b w:val="1"/>
          <w:color w:val="4d5156"/>
          <w:sz w:val="22"/>
          <w:szCs w:val="22"/>
          <w:highlight w:val="white"/>
          <w:rtl w:val="0"/>
        </w:rPr>
        <w:t xml:space="preserve">–</w:t>
      </w:r>
      <w:r w:rsidDel="00000000" w:rsidR="00000000" w:rsidRPr="00000000">
        <w:rPr>
          <w:rFonts w:ascii="Arial" w:cs="Arial" w:eastAsia="Arial" w:hAnsi="Arial"/>
          <w:b w:val="1"/>
          <w:sz w:val="22"/>
          <w:szCs w:val="22"/>
          <w:rtl w:val="0"/>
        </w:rPr>
        <w:t xml:space="preserve"> is required in this course in order to continue in CHE202 and a minimum grade of C is required for retention in the chemistry major or minor.</w:t>
      </w:r>
    </w:p>
    <w:p w:rsidR="00000000" w:rsidDel="00000000" w:rsidP="00000000" w:rsidRDefault="00000000" w:rsidRPr="00000000" w14:paraId="0000008A">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B">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The theoretical aspects addressed in the first semester of general chemistry are as follows.  Nine chapters in </w:t>
      </w:r>
      <w:r w:rsidDel="00000000" w:rsidR="00000000" w:rsidRPr="00000000">
        <w:rPr>
          <w:rFonts w:ascii="Arial" w:cs="Arial" w:eastAsia="Arial" w:hAnsi="Arial"/>
          <w:b w:val="1"/>
          <w:i w:val="1"/>
          <w:sz w:val="22"/>
          <w:szCs w:val="22"/>
          <w:rtl w:val="0"/>
        </w:rPr>
        <w:t xml:space="preserve">Chemistry: Atoms First 2e</w:t>
      </w:r>
      <w:r w:rsidDel="00000000" w:rsidR="00000000" w:rsidRPr="00000000">
        <w:rPr>
          <w:rFonts w:ascii="Arial" w:cs="Arial" w:eastAsia="Arial" w:hAnsi="Arial"/>
          <w:b w:val="1"/>
          <w:sz w:val="22"/>
          <w:szCs w:val="22"/>
          <w:rtl w:val="0"/>
        </w:rPr>
        <w:t xml:space="preserve"> are covered in the order that follows (specific chapters and sections can be found in the tentative agenda portion of this syllabus).</w:t>
      </w:r>
    </w:p>
    <w:p w:rsidR="00000000" w:rsidDel="00000000" w:rsidP="00000000" w:rsidRDefault="00000000" w:rsidRPr="00000000" w14:paraId="0000008C">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D">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 chapter-by-chapter list of learning outcomes can be found at the following link: </w:t>
      </w:r>
      <w:hyperlink r:id="rId17">
        <w:r w:rsidDel="00000000" w:rsidR="00000000" w:rsidRPr="00000000">
          <w:rPr>
            <w:rFonts w:ascii="Arial" w:cs="Arial" w:eastAsia="Arial" w:hAnsi="Arial"/>
            <w:b w:val="1"/>
            <w:color w:val="1155cc"/>
            <w:sz w:val="22"/>
            <w:szCs w:val="22"/>
            <w:u w:val="single"/>
            <w:rtl w:val="0"/>
          </w:rPr>
          <w:t xml:space="preserve">https://docs.google.com/document/d/1YbD2mT2cqEcvVab49NsjefUrhO0EvCDPRy75fiyclxg/edit?usp=sharing</w:t>
        </w:r>
      </w:hyperlink>
      <w:r w:rsidDel="00000000" w:rsidR="00000000" w:rsidRPr="00000000">
        <w:rPr>
          <w:rtl w:val="0"/>
        </w:rPr>
      </w:r>
    </w:p>
    <w:p w:rsidR="00000000" w:rsidDel="00000000" w:rsidP="00000000" w:rsidRDefault="00000000" w:rsidRPr="00000000" w14:paraId="0000008E">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tentative schedule of topics and laboratory experiments for the summer session is included in the next section of the syllabus.  Sections in the chapters to be considered as well as any other changes in the schedule will be announced in Canvas.</w:t>
      </w:r>
    </w:p>
    <w:p w:rsidR="00000000" w:rsidDel="00000000" w:rsidP="00000000" w:rsidRDefault="00000000" w:rsidRPr="00000000" w14:paraId="0000009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4">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Weekly Schedule</w:t>
      </w:r>
    </w:p>
    <w:p w:rsidR="00000000" w:rsidDel="00000000" w:rsidP="00000000" w:rsidRDefault="00000000" w:rsidRPr="00000000" w14:paraId="000000A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6">
      <w:pPr>
        <w:jc w:val="both"/>
        <w:rPr>
          <w:rFonts w:ascii="Arial" w:cs="Arial" w:eastAsia="Arial" w:hAnsi="Arial"/>
          <w:sz w:val="22"/>
          <w:szCs w:val="22"/>
        </w:rPr>
      </w:pPr>
      <w:r w:rsidDel="00000000" w:rsidR="00000000" w:rsidRPr="00000000">
        <w:rPr>
          <w:rtl w:val="0"/>
        </w:rPr>
      </w:r>
    </w:p>
    <w:sdt>
      <w:sdtPr>
        <w:lock w:val="contentLocked"/>
        <w:tag w:val="goog_rdk_110"/>
      </w:sdtPr>
      <w:sdtContent>
        <w:tbl>
          <w:tblPr>
            <w:tblStyle w:val="Table4"/>
            <w:tblW w:w="108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7.5496688741723"/>
            <w:gridCol w:w="2531.9205298013244"/>
            <w:gridCol w:w="2331.655629139073"/>
            <w:gridCol w:w="2317.3509933774835"/>
            <w:gridCol w:w="2231.523178807947"/>
            <w:tblGridChange w:id="0">
              <w:tblGrid>
                <w:gridCol w:w="1387.5496688741723"/>
                <w:gridCol w:w="2531.9205298013244"/>
                <w:gridCol w:w="2331.655629139073"/>
                <w:gridCol w:w="2317.3509933774835"/>
                <w:gridCol w:w="2231.523178807947"/>
              </w:tblGrid>
            </w:tblGridChange>
          </w:tblGrid>
          <w:tr>
            <w:trPr>
              <w:cantSplit w:val="0"/>
              <w:trHeight w:val="315" w:hRule="atLeast"/>
              <w:tblHeader w:val="0"/>
            </w:trPr>
            <w:sdt>
              <w:sdtPr>
                <w:lock w:val="contentLocked"/>
                <w:tag w:val="goog_rdk_0"/>
              </w:sdtPr>
              <w:sdtContent>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7">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Week</w:t>
                    </w:r>
                    <w:r w:rsidDel="00000000" w:rsidR="00000000" w:rsidRPr="00000000">
                      <w:rPr>
                        <w:rtl w:val="0"/>
                      </w:rPr>
                    </w:r>
                  </w:p>
                </w:tc>
              </w:sdtContent>
            </w:sdt>
            <w:sdt>
              <w:sdtPr>
                <w:lock w:val="contentLocked"/>
                <w:tag w:val="goog_rdk_1"/>
              </w:sdtPr>
              <w:sdtContent>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8">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Monday</w:t>
                    </w:r>
                    <w:r w:rsidDel="00000000" w:rsidR="00000000" w:rsidRPr="00000000">
                      <w:rPr>
                        <w:rtl w:val="0"/>
                      </w:rPr>
                    </w:r>
                  </w:p>
                </w:tc>
              </w:sdtContent>
            </w:sdt>
            <w:sdt>
              <w:sdtPr>
                <w:lock w:val="contentLocked"/>
                <w:tag w:val="goog_rdk_2"/>
              </w:sdtPr>
              <w:sdtContent>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9">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Tuesday</w:t>
                    </w:r>
                    <w:r w:rsidDel="00000000" w:rsidR="00000000" w:rsidRPr="00000000">
                      <w:rPr>
                        <w:rtl w:val="0"/>
                      </w:rPr>
                    </w:r>
                  </w:p>
                </w:tc>
              </w:sdtContent>
            </w:sdt>
            <w:sdt>
              <w:sdtPr>
                <w:lock w:val="contentLocked"/>
                <w:tag w:val="goog_rdk_3"/>
              </w:sdtPr>
              <w:sdtContent>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A">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Wednesday</w:t>
                    </w:r>
                    <w:r w:rsidDel="00000000" w:rsidR="00000000" w:rsidRPr="00000000">
                      <w:rPr>
                        <w:rtl w:val="0"/>
                      </w:rPr>
                    </w:r>
                  </w:p>
                </w:tc>
              </w:sdtContent>
            </w:sdt>
            <w:sdt>
              <w:sdtPr>
                <w:lock w:val="contentLocked"/>
                <w:tag w:val="goog_rdk_4"/>
              </w:sdtPr>
              <w:sdtContent>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B">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Thursday</w:t>
                    </w:r>
                    <w:r w:rsidDel="00000000" w:rsidR="00000000" w:rsidRPr="00000000">
                      <w:rPr>
                        <w:rtl w:val="0"/>
                      </w:rPr>
                    </w:r>
                  </w:p>
                </w:tc>
              </w:sdtContent>
            </w:sdt>
          </w:tr>
          <w:tr>
            <w:trPr>
              <w:cantSplit w:val="0"/>
              <w:trHeight w:val="315" w:hRule="atLeast"/>
              <w:tblHeader w:val="0"/>
            </w:trPr>
            <w:sdt>
              <w:sdtPr>
                <w:lock w:val="contentLocked"/>
                <w:tag w:val="goog_rdk_5"/>
              </w:sdtPr>
              <w:sdtContent>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C">
                    <w:pPr>
                      <w:widowControl w:val="0"/>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6"/>
              </w:sdtPr>
              <w:sdtContent>
                <w:tc>
                  <w:tcPr>
                    <w:tcBorders>
                      <w:top w:color="cccccc" w:space="0" w:sz="6" w:val="single"/>
                      <w:left w:color="cccccc" w:space="0" w:sz="6" w:val="single"/>
                      <w:bottom w:color="000000" w:space="0" w:sz="6" w:val="single"/>
                      <w:right w:color="000000"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0AD">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IN PERSON DAY</w:t>
                    </w:r>
                    <w:r w:rsidDel="00000000" w:rsidR="00000000" w:rsidRPr="00000000">
                      <w:rPr>
                        <w:rtl w:val="0"/>
                      </w:rPr>
                    </w:r>
                  </w:p>
                </w:tc>
              </w:sdtContent>
            </w:sdt>
            <w:sdt>
              <w:sdtPr>
                <w:lock w:val="contentLocked"/>
                <w:tag w:val="goog_rdk_7"/>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E">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ONLINE</w:t>
                    </w:r>
                    <w:r w:rsidDel="00000000" w:rsidR="00000000" w:rsidRPr="00000000">
                      <w:rPr>
                        <w:rtl w:val="0"/>
                      </w:rPr>
                    </w:r>
                  </w:p>
                </w:tc>
              </w:sdtContent>
            </w:sdt>
            <w:sdt>
              <w:sdtPr>
                <w:lock w:val="contentLocked"/>
                <w:tag w:val="goog_rdk_8"/>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F">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ONLINE</w:t>
                    </w:r>
                    <w:r w:rsidDel="00000000" w:rsidR="00000000" w:rsidRPr="00000000">
                      <w:rPr>
                        <w:rtl w:val="0"/>
                      </w:rPr>
                    </w:r>
                  </w:p>
                </w:tc>
              </w:sdtContent>
            </w:sdt>
            <w:sdt>
              <w:sdtPr>
                <w:lock w:val="contentLocked"/>
                <w:tag w:val="goog_rdk_9"/>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0">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ONLINE</w:t>
                    </w:r>
                    <w:r w:rsidDel="00000000" w:rsidR="00000000" w:rsidRPr="00000000">
                      <w:rPr>
                        <w:rtl w:val="0"/>
                      </w:rPr>
                    </w:r>
                  </w:p>
                </w:tc>
              </w:sdtContent>
            </w:sdt>
          </w:tr>
          <w:tr>
            <w:trPr>
              <w:cantSplit w:val="0"/>
              <w:trHeight w:val="1875" w:hRule="atLeast"/>
              <w:tblHeader w:val="0"/>
            </w:trPr>
            <w:sdt>
              <w:sdtPr>
                <w:lock w:val="contentLocked"/>
                <w:tag w:val="goog_rdk_10"/>
              </w:sdtPr>
              <w:sdtContent>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1">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Week 1 6/10/2024 through 6/13/2024</w:t>
                    </w:r>
                    <w:r w:rsidDel="00000000" w:rsidR="00000000" w:rsidRPr="00000000">
                      <w:rPr>
                        <w:rtl w:val="0"/>
                      </w:rPr>
                    </w:r>
                  </w:p>
                </w:tc>
              </w:sdtContent>
            </w:sdt>
            <w:sdt>
              <w:sdtPr>
                <w:lock w:val="contentLocked"/>
                <w:tag w:val="goog_rdk_11"/>
              </w:sdtPr>
              <w:sdtContent>
                <w:tc>
                  <w:tcPr>
                    <w:tcBorders>
                      <w:top w:color="cccccc" w:space="0" w:sz="6" w:val="single"/>
                      <w:left w:color="cccccc" w:space="0" w:sz="6" w:val="single"/>
                      <w:bottom w:color="000000" w:space="0" w:sz="6" w:val="single"/>
                      <w:right w:color="000000"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0B2">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Class introduction/syllabus</w:t>
                    </w:r>
                  </w:p>
                  <w:p w:rsidR="00000000" w:rsidDel="00000000" w:rsidP="00000000" w:rsidRDefault="00000000" w:rsidRPr="00000000" w14:paraId="000000B3">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OpenStax: 1.1 - 1.6 (Context, Phases of Matter, Physical/Chemical Properties, Measurements, Uncertainty/Accuracy/Precision, Mathematical Treatment of Measurements)</w:t>
                    </w:r>
                  </w:p>
                </w:tc>
              </w:sdtContent>
            </w:sdt>
            <w:sdt>
              <w:sdtPr>
                <w:lock w:val="contentLocked"/>
                <w:tag w:val="goog_rdk_12"/>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4">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OpenStax: 2.1 - 2.4 (Early Ideas in Atomic Theory, Evolution of Atomic Theory, Atomic Structure and Symbolism, Chemical Formulas)</w:t>
                    </w:r>
                  </w:p>
                </w:tc>
              </w:sdtContent>
            </w:sdt>
            <w:sdt>
              <w:sdtPr>
                <w:lock w:val="contentLocked"/>
                <w:tag w:val="goog_rdk_13"/>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5">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OpenStax: 3.4 -3.5 (Electronic Structure of Atoms, Periodic Variations in Element Properties)</w:t>
                    </w:r>
                  </w:p>
                </w:tc>
              </w:sdtContent>
            </w:sdt>
            <w:sdt>
              <w:sdtPr>
                <w:lock w:val="contentLocked"/>
                <w:tag w:val="goog_rdk_14"/>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6">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Asynchronous review for exam 1</w:t>
                    </w:r>
                  </w:p>
                </w:tc>
              </w:sdtContent>
            </w:sdt>
          </w:tr>
          <w:tr>
            <w:trPr>
              <w:cantSplit w:val="0"/>
              <w:trHeight w:val="975" w:hRule="atLeast"/>
              <w:tblHeader w:val="0"/>
            </w:trPr>
            <w:sdt>
              <w:sdtPr>
                <w:lock w:val="contentLocked"/>
                <w:tag w:val="goog_rdk_15"/>
              </w:sdtPr>
              <w:sdtContent>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7">
                    <w:pPr>
                      <w:widowControl w:val="0"/>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16"/>
              </w:sdtPr>
              <w:sdtContent>
                <w:tc>
                  <w:tcPr>
                    <w:tcBorders>
                      <w:top w:color="cccccc" w:space="0" w:sz="6" w:val="single"/>
                      <w:left w:color="cccccc" w:space="0" w:sz="6" w:val="single"/>
                      <w:bottom w:color="000000" w:space="0" w:sz="6" w:val="single"/>
                      <w:right w:color="000000" w:space="0" w:sz="6" w:val="single"/>
                    </w:tcBorders>
                    <w:shd w:fill="c9daf8" w:val="clear"/>
                    <w:tcMar>
                      <w:top w:w="40.0" w:type="dxa"/>
                      <w:left w:w="40.0" w:type="dxa"/>
                      <w:bottom w:w="40.0" w:type="dxa"/>
                      <w:right w:w="40.0" w:type="dxa"/>
                    </w:tcMar>
                    <w:vAlign w:val="center"/>
                  </w:tcPr>
                  <w:p w:rsidR="00000000" w:rsidDel="00000000" w:rsidP="00000000" w:rsidRDefault="00000000" w:rsidRPr="00000000" w14:paraId="000000B8">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color w:val="1f1f1f"/>
                        <w:sz w:val="20"/>
                        <w:szCs w:val="20"/>
                        <w:rtl w:val="0"/>
                      </w:rPr>
                      <w:t xml:space="preserve">Lab #1: Check-in and Safety</w:t>
                    </w:r>
                    <w:r w:rsidDel="00000000" w:rsidR="00000000" w:rsidRPr="00000000">
                      <w:rPr>
                        <w:rtl w:val="0"/>
                      </w:rPr>
                    </w:r>
                  </w:p>
                </w:tc>
              </w:sdtContent>
            </w:sdt>
            <w:sdt>
              <w:sdtPr>
                <w:lock w:val="contentLocked"/>
                <w:tag w:val="goog_rdk_17"/>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9">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OpenStax: 3.1 - 3.3 (Electromagnetic Energy, Bohr Model, Quantum Theory)</w:t>
                    </w:r>
                  </w:p>
                </w:tc>
              </w:sdtContent>
            </w:sdt>
            <w:sdt>
              <w:sdtPr>
                <w:lock w:val="contentLocked"/>
                <w:tag w:val="goog_rdk_18"/>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A">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OpenStax: 3.6 - 3.7 (Periodic Table, Molecular/Ionic Compounds)</w:t>
                    </w:r>
                  </w:p>
                </w:tc>
              </w:sdtContent>
            </w:sdt>
            <w:sdt>
              <w:sdtPr>
                <w:lock w:val="contentLocked"/>
                <w:tag w:val="goog_rdk_19"/>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B">
                    <w:pPr>
                      <w:widowControl w:val="0"/>
                      <w:spacing w:line="276" w:lineRule="auto"/>
                      <w:rPr>
                        <w:rFonts w:ascii="Arial" w:cs="Arial" w:eastAsia="Arial" w:hAnsi="Arial"/>
                        <w:sz w:val="20"/>
                        <w:szCs w:val="20"/>
                      </w:rPr>
                    </w:pPr>
                    <w:r w:rsidDel="00000000" w:rsidR="00000000" w:rsidRPr="00000000">
                      <w:rPr>
                        <w:rtl w:val="0"/>
                      </w:rPr>
                    </w:r>
                  </w:p>
                </w:tc>
              </w:sdtContent>
            </w:sdt>
          </w:tr>
          <w:tr>
            <w:trPr>
              <w:cantSplit w:val="0"/>
              <w:trHeight w:val="525" w:hRule="atLeast"/>
              <w:tblHeader w:val="0"/>
            </w:trPr>
            <w:sdt>
              <w:sdtPr>
                <w:lock w:val="contentLocked"/>
                <w:tag w:val="goog_rdk_20"/>
              </w:sdtPr>
              <w:sdtContent>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C">
                    <w:pPr>
                      <w:widowControl w:val="0"/>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21"/>
              </w:sdtPr>
              <w:sdtContent>
                <w:tc>
                  <w:tcPr>
                    <w:tcBorders>
                      <w:top w:color="cccccc" w:space="0" w:sz="6" w:val="single"/>
                      <w:left w:color="cccccc" w:space="0" w:sz="6" w:val="single"/>
                      <w:bottom w:color="000000" w:space="0" w:sz="6" w:val="single"/>
                      <w:right w:color="000000" w:space="0" w:sz="6" w:val="single"/>
                    </w:tcBorders>
                    <w:shd w:fill="c9daf8" w:val="clear"/>
                    <w:tcMar>
                      <w:top w:w="40.0" w:type="dxa"/>
                      <w:left w:w="40.0" w:type="dxa"/>
                      <w:bottom w:w="40.0" w:type="dxa"/>
                      <w:right w:w="40.0" w:type="dxa"/>
                    </w:tcMar>
                    <w:vAlign w:val="center"/>
                  </w:tcPr>
                  <w:p w:rsidR="00000000" w:rsidDel="00000000" w:rsidP="00000000" w:rsidRDefault="00000000" w:rsidRPr="00000000" w14:paraId="000000BD">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Lab #2: Measurements and Density</w:t>
                    </w:r>
                  </w:p>
                </w:tc>
              </w:sdtContent>
            </w:sdt>
            <w:sdt>
              <w:sdtPr>
                <w:lock w:val="contentLocked"/>
                <w:tag w:val="goog_rdk_22"/>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E">
                    <w:pPr>
                      <w:widowControl w:val="0"/>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23"/>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F">
                    <w:pPr>
                      <w:widowControl w:val="0"/>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24"/>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0">
                    <w:pPr>
                      <w:widowControl w:val="0"/>
                      <w:spacing w:line="276" w:lineRule="auto"/>
                      <w:rPr>
                        <w:rFonts w:ascii="Arial" w:cs="Arial" w:eastAsia="Arial" w:hAnsi="Arial"/>
                        <w:sz w:val="20"/>
                        <w:szCs w:val="20"/>
                      </w:rPr>
                    </w:pPr>
                    <w:r w:rsidDel="00000000" w:rsidR="00000000" w:rsidRPr="00000000">
                      <w:rPr>
                        <w:rtl w:val="0"/>
                      </w:rPr>
                    </w:r>
                  </w:p>
                </w:tc>
              </w:sdtContent>
            </w:sdt>
          </w:tr>
          <w:tr>
            <w:trPr>
              <w:cantSplit w:val="0"/>
              <w:trHeight w:val="315" w:hRule="atLeast"/>
              <w:tblHeader w:val="0"/>
            </w:trPr>
            <w:sdt>
              <w:sdtPr>
                <w:lock w:val="contentLocked"/>
                <w:tag w:val="goog_rdk_25"/>
              </w:sdtPr>
              <w:sdtContent>
                <w:tc>
                  <w:tcPr>
                    <w:tcBorders>
                      <w:top w:color="cccccc" w:space="0" w:sz="6" w:val="single"/>
                      <w:left w:color="000000" w:space="0" w:sz="6" w:val="single"/>
                      <w:bottom w:color="000000" w:space="0" w:sz="6" w:val="single"/>
                      <w:right w:color="000000" w:space="0" w:sz="6" w:val="single"/>
                    </w:tcBorders>
                    <w:shd w:fill="666666" w:val="clear"/>
                    <w:tcMar>
                      <w:top w:w="40.0" w:type="dxa"/>
                      <w:left w:w="40.0" w:type="dxa"/>
                      <w:bottom w:w="40.0" w:type="dxa"/>
                      <w:right w:w="40.0" w:type="dxa"/>
                    </w:tcMar>
                    <w:vAlign w:val="center"/>
                  </w:tcPr>
                  <w:p w:rsidR="00000000" w:rsidDel="00000000" w:rsidP="00000000" w:rsidRDefault="00000000" w:rsidRPr="00000000" w14:paraId="000000C1">
                    <w:pPr>
                      <w:widowControl w:val="0"/>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26"/>
              </w:sdtPr>
              <w:sdtContent>
                <w:tc>
                  <w:tcPr>
                    <w:tcBorders>
                      <w:top w:color="cccccc" w:space="0" w:sz="6" w:val="single"/>
                      <w:left w:color="cccccc" w:space="0" w:sz="6" w:val="single"/>
                      <w:bottom w:color="000000" w:space="0" w:sz="6" w:val="single"/>
                      <w:right w:color="000000" w:space="0" w:sz="6" w:val="single"/>
                    </w:tcBorders>
                    <w:shd w:fill="666666" w:val="clear"/>
                    <w:tcMar>
                      <w:top w:w="40.0" w:type="dxa"/>
                      <w:left w:w="40.0" w:type="dxa"/>
                      <w:bottom w:w="40.0" w:type="dxa"/>
                      <w:right w:w="40.0" w:type="dxa"/>
                    </w:tcMar>
                    <w:vAlign w:val="center"/>
                  </w:tcPr>
                  <w:p w:rsidR="00000000" w:rsidDel="00000000" w:rsidP="00000000" w:rsidRDefault="00000000" w:rsidRPr="00000000" w14:paraId="000000C2">
                    <w:pPr>
                      <w:widowControl w:val="0"/>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27"/>
              </w:sdtPr>
              <w:sdtContent>
                <w:tc>
                  <w:tcPr>
                    <w:tcBorders>
                      <w:top w:color="cccccc" w:space="0" w:sz="6" w:val="single"/>
                      <w:left w:color="cccccc" w:space="0" w:sz="6" w:val="single"/>
                      <w:bottom w:color="000000" w:space="0" w:sz="6" w:val="single"/>
                      <w:right w:color="000000" w:space="0" w:sz="6" w:val="single"/>
                    </w:tcBorders>
                    <w:shd w:fill="666666" w:val="clear"/>
                    <w:tcMar>
                      <w:top w:w="40.0" w:type="dxa"/>
                      <w:left w:w="40.0" w:type="dxa"/>
                      <w:bottom w:w="40.0" w:type="dxa"/>
                      <w:right w:w="40.0" w:type="dxa"/>
                    </w:tcMar>
                    <w:vAlign w:val="center"/>
                  </w:tcPr>
                  <w:p w:rsidR="00000000" w:rsidDel="00000000" w:rsidP="00000000" w:rsidRDefault="00000000" w:rsidRPr="00000000" w14:paraId="000000C3">
                    <w:pPr>
                      <w:widowControl w:val="0"/>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28"/>
              </w:sdtPr>
              <w:sdtContent>
                <w:tc>
                  <w:tcPr>
                    <w:tcBorders>
                      <w:top w:color="cccccc" w:space="0" w:sz="6" w:val="single"/>
                      <w:left w:color="cccccc" w:space="0" w:sz="6" w:val="single"/>
                      <w:bottom w:color="000000" w:space="0" w:sz="6" w:val="single"/>
                      <w:right w:color="000000" w:space="0" w:sz="6" w:val="single"/>
                    </w:tcBorders>
                    <w:shd w:fill="666666" w:val="clear"/>
                    <w:tcMar>
                      <w:top w:w="40.0" w:type="dxa"/>
                      <w:left w:w="40.0" w:type="dxa"/>
                      <w:bottom w:w="40.0" w:type="dxa"/>
                      <w:right w:w="40.0" w:type="dxa"/>
                    </w:tcMar>
                    <w:vAlign w:val="center"/>
                  </w:tcPr>
                  <w:p w:rsidR="00000000" w:rsidDel="00000000" w:rsidP="00000000" w:rsidRDefault="00000000" w:rsidRPr="00000000" w14:paraId="000000C4">
                    <w:pPr>
                      <w:widowControl w:val="0"/>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29"/>
              </w:sdtPr>
              <w:sdtContent>
                <w:tc>
                  <w:tcPr>
                    <w:tcBorders>
                      <w:top w:color="cccccc" w:space="0" w:sz="6" w:val="single"/>
                      <w:left w:color="cccccc" w:space="0" w:sz="6" w:val="single"/>
                      <w:bottom w:color="000000" w:space="0" w:sz="6" w:val="single"/>
                      <w:right w:color="000000" w:space="0" w:sz="6" w:val="single"/>
                    </w:tcBorders>
                    <w:shd w:fill="666666" w:val="clear"/>
                    <w:tcMar>
                      <w:top w:w="40.0" w:type="dxa"/>
                      <w:left w:w="40.0" w:type="dxa"/>
                      <w:bottom w:w="40.0" w:type="dxa"/>
                      <w:right w:w="40.0" w:type="dxa"/>
                    </w:tcMar>
                    <w:vAlign w:val="bottom"/>
                  </w:tcPr>
                  <w:p w:rsidR="00000000" w:rsidDel="00000000" w:rsidP="00000000" w:rsidRDefault="00000000" w:rsidRPr="00000000" w14:paraId="000000C5">
                    <w:pPr>
                      <w:widowControl w:val="0"/>
                      <w:spacing w:line="276" w:lineRule="auto"/>
                      <w:rPr>
                        <w:rFonts w:ascii="Arial" w:cs="Arial" w:eastAsia="Arial" w:hAnsi="Arial"/>
                        <w:sz w:val="20"/>
                        <w:szCs w:val="20"/>
                      </w:rPr>
                    </w:pPr>
                    <w:r w:rsidDel="00000000" w:rsidR="00000000" w:rsidRPr="00000000">
                      <w:rPr>
                        <w:rtl w:val="0"/>
                      </w:rPr>
                    </w:r>
                  </w:p>
                </w:tc>
              </w:sdtContent>
            </w:sdt>
          </w:tr>
          <w:tr>
            <w:trPr>
              <w:cantSplit w:val="0"/>
              <w:trHeight w:val="975" w:hRule="atLeast"/>
              <w:tblHeader w:val="0"/>
            </w:trPr>
            <w:sdt>
              <w:sdtPr>
                <w:lock w:val="contentLocked"/>
                <w:tag w:val="goog_rdk_30"/>
              </w:sdtPr>
              <w:sdtContent>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6">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Week 2 6/17/2024 through 6/20/2024</w:t>
                    </w:r>
                    <w:r w:rsidDel="00000000" w:rsidR="00000000" w:rsidRPr="00000000">
                      <w:rPr>
                        <w:rtl w:val="0"/>
                      </w:rPr>
                    </w:r>
                  </w:p>
                </w:tc>
              </w:sdtContent>
            </w:sdt>
            <w:sdt>
              <w:sdtPr>
                <w:lock w:val="contentLocked"/>
                <w:tag w:val="goog_rdk_31"/>
              </w:sdtPr>
              <w:sdtContent>
                <w:tc>
                  <w:tcPr>
                    <w:tcBorders>
                      <w:top w:color="cccccc" w:space="0" w:sz="6" w:val="single"/>
                      <w:left w:color="cccccc" w:space="0" w:sz="6" w:val="single"/>
                      <w:bottom w:color="000000" w:space="0" w:sz="6" w:val="single"/>
                      <w:right w:color="000000" w:space="0" w:sz="6" w:val="single"/>
                    </w:tcBorders>
                    <w:shd w:fill="b6d7a8" w:val="clear"/>
                    <w:tcMar>
                      <w:top w:w="40.0" w:type="dxa"/>
                      <w:left w:w="40.0" w:type="dxa"/>
                      <w:bottom w:w="40.0" w:type="dxa"/>
                      <w:right w:w="40.0" w:type="dxa"/>
                    </w:tcMar>
                    <w:vAlign w:val="center"/>
                  </w:tcPr>
                  <w:p w:rsidR="00000000" w:rsidDel="00000000" w:rsidP="00000000" w:rsidRDefault="00000000" w:rsidRPr="00000000" w14:paraId="000000C7">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color w:val="1f1f1f"/>
                        <w:sz w:val="20"/>
                        <w:szCs w:val="20"/>
                        <w:rtl w:val="0"/>
                      </w:rPr>
                      <w:t xml:space="preserve">IN PERSON DAY 8 AM Exam 1 Ch 1, 2, 3</w:t>
                    </w:r>
                    <w:r w:rsidDel="00000000" w:rsidR="00000000" w:rsidRPr="00000000">
                      <w:rPr>
                        <w:rtl w:val="0"/>
                      </w:rPr>
                    </w:r>
                  </w:p>
                </w:tc>
              </w:sdtContent>
            </w:sdt>
            <w:sdt>
              <w:sdtPr>
                <w:lock w:val="contentLocked"/>
                <w:tag w:val="goog_rdk_32"/>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8">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ONLINE</w:t>
                    </w:r>
                    <w:r w:rsidDel="00000000" w:rsidR="00000000" w:rsidRPr="00000000">
                      <w:rPr>
                        <w:rtl w:val="0"/>
                      </w:rPr>
                    </w:r>
                  </w:p>
                </w:tc>
              </w:sdtContent>
            </w:sdt>
            <w:sdt>
              <w:sdtPr>
                <w:lock w:val="contentLocked"/>
                <w:tag w:val="goog_rdk_33"/>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9">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ONLINE</w:t>
                    </w:r>
                    <w:r w:rsidDel="00000000" w:rsidR="00000000" w:rsidRPr="00000000">
                      <w:rPr>
                        <w:rtl w:val="0"/>
                      </w:rPr>
                    </w:r>
                  </w:p>
                </w:tc>
              </w:sdtContent>
            </w:sdt>
            <w:sdt>
              <w:sdtPr>
                <w:lock w:val="contentLocked"/>
                <w:tag w:val="goog_rdk_34"/>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A">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ONLINE</w:t>
                    </w:r>
                    <w:r w:rsidDel="00000000" w:rsidR="00000000" w:rsidRPr="00000000">
                      <w:rPr>
                        <w:rtl w:val="0"/>
                      </w:rPr>
                    </w:r>
                  </w:p>
                </w:tc>
              </w:sdtContent>
            </w:sdt>
          </w:tr>
          <w:tr>
            <w:trPr>
              <w:cantSplit w:val="0"/>
              <w:trHeight w:val="1200" w:hRule="atLeast"/>
              <w:tblHeader w:val="0"/>
            </w:trPr>
            <w:sdt>
              <w:sdtPr>
                <w:lock w:val="contentLocked"/>
                <w:tag w:val="goog_rdk_35"/>
              </w:sdtPr>
              <w:sdtContent>
                <w:tc>
                  <w:tcPr>
                    <w:tcBorders>
                      <w:top w:color="cccccc" w:space="0" w:sz="6" w:val="single"/>
                      <w:left w:color="000000" w:space="0" w:sz="6" w:val="single"/>
                      <w:bottom w:color="000000" w:space="0" w:sz="6" w:val="single"/>
                      <w:right w:color="000000"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0CB">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Note: Juneteenth observed by TCNJ on 6/21/2024</w:t>
                    </w:r>
                    <w:r w:rsidDel="00000000" w:rsidR="00000000" w:rsidRPr="00000000">
                      <w:rPr>
                        <w:rtl w:val="0"/>
                      </w:rPr>
                    </w:r>
                  </w:p>
                </w:tc>
              </w:sdtContent>
            </w:sdt>
            <w:sdt>
              <w:sdtPr>
                <w:lock w:val="contentLocked"/>
                <w:tag w:val="goog_rdk_36"/>
              </w:sdtPr>
              <w:sdtContent>
                <w:tc>
                  <w:tcPr>
                    <w:tcBorders>
                      <w:top w:color="cccccc" w:space="0" w:sz="6" w:val="single"/>
                      <w:left w:color="cccccc" w:space="0" w:sz="6" w:val="single"/>
                      <w:bottom w:color="000000" w:space="0" w:sz="6" w:val="single"/>
                      <w:right w:color="000000" w:space="0" w:sz="6" w:val="single"/>
                    </w:tcBorders>
                    <w:shd w:fill="c9daf8" w:val="clear"/>
                    <w:tcMar>
                      <w:top w:w="40.0" w:type="dxa"/>
                      <w:left w:w="40.0" w:type="dxa"/>
                      <w:bottom w:w="40.0" w:type="dxa"/>
                      <w:right w:w="40.0" w:type="dxa"/>
                    </w:tcMar>
                    <w:vAlign w:val="center"/>
                  </w:tcPr>
                  <w:p w:rsidR="00000000" w:rsidDel="00000000" w:rsidP="00000000" w:rsidRDefault="00000000" w:rsidRPr="00000000" w14:paraId="000000CC">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color w:val="1f1f1f"/>
                        <w:sz w:val="20"/>
                        <w:szCs w:val="20"/>
                        <w:rtl w:val="0"/>
                      </w:rPr>
                      <w:t xml:space="preserve">Lab #3: Spectroscope Observations</w:t>
                    </w:r>
                    <w:r w:rsidDel="00000000" w:rsidR="00000000" w:rsidRPr="00000000">
                      <w:rPr>
                        <w:rtl w:val="0"/>
                      </w:rPr>
                    </w:r>
                  </w:p>
                </w:tc>
              </w:sdtContent>
            </w:sdt>
            <w:sdt>
              <w:sdtPr>
                <w:lock w:val="contentLocked"/>
                <w:tag w:val="goog_rdk_37"/>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D">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OpenStax: 4.1 - 4.3 (Ionic Bonding, Covalent Bonding, Chemical Nomenclature)</w:t>
                    </w:r>
                  </w:p>
                </w:tc>
              </w:sdtContent>
            </w:sdt>
            <w:sdt>
              <w:sdtPr>
                <w:lock w:val="contentLocked"/>
                <w:tag w:val="goog_rdk_38"/>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E">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OpenStax: 4.5b-4.6 (Resonance, Molecular Structure/Polarity)</w:t>
                    </w:r>
                  </w:p>
                </w:tc>
              </w:sdtContent>
            </w:sdt>
            <w:sdt>
              <w:sdtPr>
                <w:lock w:val="contentLocked"/>
                <w:tag w:val="goog_rdk_39"/>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F">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OpenStax: 5.4 (Molecular Orbital Theory)</w:t>
                    </w:r>
                  </w:p>
                </w:tc>
              </w:sdtContent>
            </w:sdt>
          </w:tr>
          <w:tr>
            <w:trPr>
              <w:cantSplit w:val="0"/>
              <w:trHeight w:val="1425" w:hRule="atLeast"/>
              <w:tblHeader w:val="0"/>
            </w:trPr>
            <w:sdt>
              <w:sdtPr>
                <w:lock w:val="contentLocked"/>
                <w:tag w:val="goog_rdk_40"/>
              </w:sdtPr>
              <w:sdtContent>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0">
                    <w:pPr>
                      <w:widowControl w:val="0"/>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41"/>
              </w:sdtPr>
              <w:sdtContent>
                <w:tc>
                  <w:tcPr>
                    <w:tcBorders>
                      <w:top w:color="cccccc" w:space="0" w:sz="6" w:val="single"/>
                      <w:left w:color="cccccc" w:space="0" w:sz="6" w:val="single"/>
                      <w:bottom w:color="000000" w:space="0" w:sz="6" w:val="single"/>
                      <w:right w:color="000000" w:space="0" w:sz="6" w:val="single"/>
                    </w:tcBorders>
                    <w:shd w:fill="c9daf8" w:val="clear"/>
                    <w:tcMar>
                      <w:top w:w="40.0" w:type="dxa"/>
                      <w:left w:w="40.0" w:type="dxa"/>
                      <w:bottom w:w="40.0" w:type="dxa"/>
                      <w:right w:w="40.0" w:type="dxa"/>
                    </w:tcMar>
                    <w:vAlign w:val="center"/>
                  </w:tcPr>
                  <w:p w:rsidR="00000000" w:rsidDel="00000000" w:rsidP="00000000" w:rsidRDefault="00000000" w:rsidRPr="00000000" w14:paraId="000000D1">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color w:val="1f1f1f"/>
                        <w:sz w:val="20"/>
                        <w:szCs w:val="20"/>
                        <w:rtl w:val="0"/>
                      </w:rPr>
                      <w:t xml:space="preserve">Lab #4: Periodic Trends of Halogens</w:t>
                    </w:r>
                    <w:r w:rsidDel="00000000" w:rsidR="00000000" w:rsidRPr="00000000">
                      <w:rPr>
                        <w:rtl w:val="0"/>
                      </w:rPr>
                    </w:r>
                  </w:p>
                </w:tc>
              </w:sdtContent>
            </w:sdt>
            <w:sdt>
              <w:sdtPr>
                <w:lock w:val="contentLocked"/>
                <w:tag w:val="goog_rdk_42"/>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2">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OpenStax: 4.4 - 4.5a (Lewis Symbols/Structures, Formal Charges, Molecular Structure/Polarity)</w:t>
                    </w:r>
                  </w:p>
                </w:tc>
              </w:sdtContent>
            </w:sdt>
            <w:sdt>
              <w:sdtPr>
                <w:lock w:val="contentLocked"/>
                <w:tag w:val="goog_rdk_43"/>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3">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OpenStax: 5.1 - 5.3 (Valence Bond Theory, Hybrid Atomic Orbitals, Multiple Bonds)</w:t>
                    </w:r>
                  </w:p>
                </w:tc>
              </w:sdtContent>
            </w:sdt>
            <w:sdt>
              <w:sdtPr>
                <w:lock w:val="contentLocked"/>
                <w:tag w:val="goog_rdk_44"/>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4">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Review for Exam 2</w:t>
                    </w:r>
                  </w:p>
                </w:tc>
              </w:sdtContent>
            </w:sdt>
          </w:tr>
          <w:tr>
            <w:trPr>
              <w:cantSplit w:val="0"/>
              <w:trHeight w:val="315" w:hRule="atLeast"/>
              <w:tblHeader w:val="0"/>
            </w:trPr>
            <w:sdt>
              <w:sdtPr>
                <w:lock w:val="contentLocked"/>
                <w:tag w:val="goog_rdk_45"/>
              </w:sdtPr>
              <w:sdtContent>
                <w:tc>
                  <w:tcPr>
                    <w:tcBorders>
                      <w:top w:color="cccccc" w:space="0" w:sz="6" w:val="single"/>
                      <w:left w:color="000000" w:space="0" w:sz="6" w:val="single"/>
                      <w:bottom w:color="000000" w:space="0" w:sz="6" w:val="single"/>
                      <w:right w:color="000000" w:space="0" w:sz="6" w:val="single"/>
                    </w:tcBorders>
                    <w:shd w:fill="666666" w:val="clear"/>
                    <w:tcMar>
                      <w:top w:w="40.0" w:type="dxa"/>
                      <w:left w:w="40.0" w:type="dxa"/>
                      <w:bottom w:w="40.0" w:type="dxa"/>
                      <w:right w:w="40.0" w:type="dxa"/>
                    </w:tcMar>
                    <w:vAlign w:val="center"/>
                  </w:tcPr>
                  <w:p w:rsidR="00000000" w:rsidDel="00000000" w:rsidP="00000000" w:rsidRDefault="00000000" w:rsidRPr="00000000" w14:paraId="000000D5">
                    <w:pPr>
                      <w:widowControl w:val="0"/>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46"/>
              </w:sdtPr>
              <w:sdtContent>
                <w:tc>
                  <w:tcPr>
                    <w:tcBorders>
                      <w:top w:color="cccccc" w:space="0" w:sz="6" w:val="single"/>
                      <w:left w:color="cccccc" w:space="0" w:sz="6" w:val="single"/>
                      <w:bottom w:color="000000" w:space="0" w:sz="6" w:val="single"/>
                      <w:right w:color="000000" w:space="0" w:sz="6" w:val="single"/>
                    </w:tcBorders>
                    <w:shd w:fill="666666" w:val="clear"/>
                    <w:tcMar>
                      <w:top w:w="40.0" w:type="dxa"/>
                      <w:left w:w="40.0" w:type="dxa"/>
                      <w:bottom w:w="40.0" w:type="dxa"/>
                      <w:right w:w="40.0" w:type="dxa"/>
                    </w:tcMar>
                    <w:vAlign w:val="center"/>
                  </w:tcPr>
                  <w:p w:rsidR="00000000" w:rsidDel="00000000" w:rsidP="00000000" w:rsidRDefault="00000000" w:rsidRPr="00000000" w14:paraId="000000D6">
                    <w:pPr>
                      <w:widowControl w:val="0"/>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47"/>
              </w:sdtPr>
              <w:sdtContent>
                <w:tc>
                  <w:tcPr>
                    <w:tcBorders>
                      <w:top w:color="cccccc" w:space="0" w:sz="6" w:val="single"/>
                      <w:left w:color="cccccc" w:space="0" w:sz="6" w:val="single"/>
                      <w:bottom w:color="000000" w:space="0" w:sz="6" w:val="single"/>
                      <w:right w:color="000000" w:space="0" w:sz="6" w:val="single"/>
                    </w:tcBorders>
                    <w:shd w:fill="666666" w:val="clear"/>
                    <w:tcMar>
                      <w:top w:w="40.0" w:type="dxa"/>
                      <w:left w:w="40.0" w:type="dxa"/>
                      <w:bottom w:w="40.0" w:type="dxa"/>
                      <w:right w:w="40.0" w:type="dxa"/>
                    </w:tcMar>
                    <w:vAlign w:val="center"/>
                  </w:tcPr>
                  <w:p w:rsidR="00000000" w:rsidDel="00000000" w:rsidP="00000000" w:rsidRDefault="00000000" w:rsidRPr="00000000" w14:paraId="000000D7">
                    <w:pPr>
                      <w:widowControl w:val="0"/>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48"/>
              </w:sdtPr>
              <w:sdtContent>
                <w:tc>
                  <w:tcPr>
                    <w:tcBorders>
                      <w:top w:color="cccccc" w:space="0" w:sz="6" w:val="single"/>
                      <w:left w:color="cccccc" w:space="0" w:sz="6" w:val="single"/>
                      <w:bottom w:color="000000" w:space="0" w:sz="6" w:val="single"/>
                      <w:right w:color="000000" w:space="0" w:sz="6" w:val="single"/>
                    </w:tcBorders>
                    <w:shd w:fill="666666" w:val="clear"/>
                    <w:tcMar>
                      <w:top w:w="40.0" w:type="dxa"/>
                      <w:left w:w="40.0" w:type="dxa"/>
                      <w:bottom w:w="40.0" w:type="dxa"/>
                      <w:right w:w="40.0" w:type="dxa"/>
                    </w:tcMar>
                    <w:vAlign w:val="center"/>
                  </w:tcPr>
                  <w:p w:rsidR="00000000" w:rsidDel="00000000" w:rsidP="00000000" w:rsidRDefault="00000000" w:rsidRPr="00000000" w14:paraId="000000D8">
                    <w:pPr>
                      <w:widowControl w:val="0"/>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49"/>
              </w:sdtPr>
              <w:sdtContent>
                <w:tc>
                  <w:tcPr>
                    <w:tcBorders>
                      <w:top w:color="cccccc" w:space="0" w:sz="6" w:val="single"/>
                      <w:left w:color="cccccc" w:space="0" w:sz="6" w:val="single"/>
                      <w:bottom w:color="000000" w:space="0" w:sz="6" w:val="single"/>
                      <w:right w:color="000000" w:space="0" w:sz="6" w:val="single"/>
                    </w:tcBorders>
                    <w:shd w:fill="666666" w:val="clear"/>
                    <w:tcMar>
                      <w:top w:w="40.0" w:type="dxa"/>
                      <w:left w:w="40.0" w:type="dxa"/>
                      <w:bottom w:w="40.0" w:type="dxa"/>
                      <w:right w:w="40.0" w:type="dxa"/>
                    </w:tcMar>
                    <w:vAlign w:val="bottom"/>
                  </w:tcPr>
                  <w:p w:rsidR="00000000" w:rsidDel="00000000" w:rsidP="00000000" w:rsidRDefault="00000000" w:rsidRPr="00000000" w14:paraId="000000D9">
                    <w:pPr>
                      <w:widowControl w:val="0"/>
                      <w:spacing w:line="276" w:lineRule="auto"/>
                      <w:rPr>
                        <w:rFonts w:ascii="Arial" w:cs="Arial" w:eastAsia="Arial" w:hAnsi="Arial"/>
                        <w:sz w:val="20"/>
                        <w:szCs w:val="20"/>
                      </w:rPr>
                    </w:pPr>
                    <w:r w:rsidDel="00000000" w:rsidR="00000000" w:rsidRPr="00000000">
                      <w:rPr>
                        <w:rtl w:val="0"/>
                      </w:rPr>
                    </w:r>
                  </w:p>
                </w:tc>
              </w:sdtContent>
            </w:sdt>
          </w:tr>
          <w:tr>
            <w:trPr>
              <w:cantSplit w:val="0"/>
              <w:trHeight w:val="975" w:hRule="atLeast"/>
              <w:tblHeader w:val="0"/>
            </w:trPr>
            <w:sdt>
              <w:sdtPr>
                <w:lock w:val="contentLocked"/>
                <w:tag w:val="goog_rdk_50"/>
              </w:sdtPr>
              <w:sdtContent>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A">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Week 3 6/24/2024 through 6/27/2024</w:t>
                    </w:r>
                    <w:r w:rsidDel="00000000" w:rsidR="00000000" w:rsidRPr="00000000">
                      <w:rPr>
                        <w:rtl w:val="0"/>
                      </w:rPr>
                    </w:r>
                  </w:p>
                </w:tc>
              </w:sdtContent>
            </w:sdt>
            <w:sdt>
              <w:sdtPr>
                <w:lock w:val="contentLocked"/>
                <w:tag w:val="goog_rdk_51"/>
              </w:sdtPr>
              <w:sdtContent>
                <w:tc>
                  <w:tcPr>
                    <w:tcBorders>
                      <w:top w:color="cccccc" w:space="0" w:sz="6" w:val="single"/>
                      <w:left w:color="cccccc" w:space="0" w:sz="6" w:val="single"/>
                      <w:bottom w:color="000000" w:space="0" w:sz="6" w:val="single"/>
                      <w:right w:color="000000" w:space="0" w:sz="6" w:val="single"/>
                    </w:tcBorders>
                    <w:shd w:fill="b6d7a8" w:val="clear"/>
                    <w:tcMar>
                      <w:top w:w="40.0" w:type="dxa"/>
                      <w:left w:w="40.0" w:type="dxa"/>
                      <w:bottom w:w="40.0" w:type="dxa"/>
                      <w:right w:w="40.0" w:type="dxa"/>
                    </w:tcMar>
                    <w:vAlign w:val="center"/>
                  </w:tcPr>
                  <w:p w:rsidR="00000000" w:rsidDel="00000000" w:rsidP="00000000" w:rsidRDefault="00000000" w:rsidRPr="00000000" w14:paraId="000000DB">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color w:val="1f1f1f"/>
                        <w:sz w:val="20"/>
                        <w:szCs w:val="20"/>
                        <w:rtl w:val="0"/>
                      </w:rPr>
                      <w:t xml:space="preserve">IN PERSON DAY 8 AM Exam 2 Ch 4, 5</w:t>
                    </w:r>
                    <w:r w:rsidDel="00000000" w:rsidR="00000000" w:rsidRPr="00000000">
                      <w:rPr>
                        <w:rtl w:val="0"/>
                      </w:rPr>
                    </w:r>
                  </w:p>
                </w:tc>
              </w:sdtContent>
            </w:sdt>
            <w:sdt>
              <w:sdtPr>
                <w:lock w:val="contentLocked"/>
                <w:tag w:val="goog_rdk_52"/>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C">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ONLINE</w:t>
                    </w:r>
                    <w:r w:rsidDel="00000000" w:rsidR="00000000" w:rsidRPr="00000000">
                      <w:rPr>
                        <w:rtl w:val="0"/>
                      </w:rPr>
                    </w:r>
                  </w:p>
                </w:tc>
              </w:sdtContent>
            </w:sdt>
            <w:sdt>
              <w:sdtPr>
                <w:lock w:val="contentLocked"/>
                <w:tag w:val="goog_rdk_53"/>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D">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ONLINE</w:t>
                    </w:r>
                    <w:r w:rsidDel="00000000" w:rsidR="00000000" w:rsidRPr="00000000">
                      <w:rPr>
                        <w:rtl w:val="0"/>
                      </w:rPr>
                    </w:r>
                  </w:p>
                </w:tc>
              </w:sdtContent>
            </w:sdt>
            <w:sdt>
              <w:sdtPr>
                <w:lock w:val="contentLocked"/>
                <w:tag w:val="goog_rdk_54"/>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E">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ONLINE</w:t>
                    </w:r>
                    <w:r w:rsidDel="00000000" w:rsidR="00000000" w:rsidRPr="00000000">
                      <w:rPr>
                        <w:rtl w:val="0"/>
                      </w:rPr>
                    </w:r>
                  </w:p>
                </w:tc>
              </w:sdtContent>
            </w:sdt>
          </w:tr>
          <w:tr>
            <w:trPr>
              <w:cantSplit w:val="0"/>
              <w:trHeight w:val="1200" w:hRule="atLeast"/>
              <w:tblHeader w:val="0"/>
            </w:trPr>
            <w:sdt>
              <w:sdtPr>
                <w:lock w:val="contentLocked"/>
                <w:tag w:val="goog_rdk_55"/>
              </w:sdtPr>
              <w:sdtContent>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F">
                    <w:pPr>
                      <w:widowControl w:val="0"/>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56"/>
              </w:sdtPr>
              <w:sdtContent>
                <w:tc>
                  <w:tcPr>
                    <w:tcBorders>
                      <w:top w:color="cccccc" w:space="0" w:sz="6" w:val="single"/>
                      <w:left w:color="cccccc" w:space="0" w:sz="6" w:val="single"/>
                      <w:bottom w:color="000000" w:space="0" w:sz="6" w:val="single"/>
                      <w:right w:color="000000" w:space="0" w:sz="6" w:val="single"/>
                    </w:tcBorders>
                    <w:shd w:fill="c9daf8" w:val="clear"/>
                    <w:tcMar>
                      <w:top w:w="40.0" w:type="dxa"/>
                      <w:left w:w="40.0" w:type="dxa"/>
                      <w:bottom w:w="40.0" w:type="dxa"/>
                      <w:right w:w="40.0" w:type="dxa"/>
                    </w:tcMar>
                    <w:vAlign w:val="center"/>
                  </w:tcPr>
                  <w:p w:rsidR="00000000" w:rsidDel="00000000" w:rsidP="00000000" w:rsidRDefault="00000000" w:rsidRPr="00000000" w14:paraId="000000E0">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 AM Lab #5: Molecular Orbital Calculations and Visualization on TCNJ high performance computing cluster</w:t>
                    </w:r>
                  </w:p>
                </w:tc>
              </w:sdtContent>
            </w:sdt>
            <w:sdt>
              <w:sdtPr>
                <w:lock w:val="contentLocked"/>
                <w:tag w:val="goog_rdk_57"/>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1">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OpenStax: 6.1 - 6.2 (Formula Mass, Determining Empirical and Molecular Formulas)</w:t>
                    </w:r>
                  </w:p>
                </w:tc>
              </w:sdtContent>
            </w:sdt>
            <w:sdt>
              <w:sdtPr>
                <w:lock w:val="contentLocked"/>
                <w:tag w:val="goog_rdk_58"/>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2">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OpenStax: 7.1 - 7.2 (Writing/Balancing Chemical Equations, Classifying Chemical Reactions)</w:t>
                    </w:r>
                  </w:p>
                </w:tc>
              </w:sdtContent>
            </w:sdt>
            <w:sdt>
              <w:sdtPr>
                <w:lock w:val="contentLocked"/>
                <w:tag w:val="goog_rdk_59"/>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3">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OpenStax: 7.4 (Limiting Reagents)</w:t>
                    </w:r>
                  </w:p>
                </w:tc>
              </w:sdtContent>
            </w:sdt>
          </w:tr>
          <w:tr>
            <w:trPr>
              <w:cantSplit w:val="0"/>
              <w:trHeight w:val="750" w:hRule="atLeast"/>
              <w:tblHeader w:val="0"/>
            </w:trPr>
            <w:sdt>
              <w:sdtPr>
                <w:lock w:val="contentLocked"/>
                <w:tag w:val="goog_rdk_60"/>
              </w:sdtPr>
              <w:sdtContent>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4">
                    <w:pPr>
                      <w:widowControl w:val="0"/>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61"/>
              </w:sdtPr>
              <w:sdtContent>
                <w:tc>
                  <w:tcPr>
                    <w:tcBorders>
                      <w:top w:color="cccccc" w:space="0" w:sz="6" w:val="single"/>
                      <w:left w:color="cccccc" w:space="0" w:sz="6" w:val="single"/>
                      <w:bottom w:color="000000" w:space="0" w:sz="6" w:val="single"/>
                      <w:right w:color="000000" w:space="0" w:sz="6" w:val="single"/>
                    </w:tcBorders>
                    <w:shd w:fill="c9daf8" w:val="clear"/>
                    <w:tcMar>
                      <w:top w:w="40.0" w:type="dxa"/>
                      <w:left w:w="40.0" w:type="dxa"/>
                      <w:bottom w:w="40.0" w:type="dxa"/>
                      <w:right w:w="40.0" w:type="dxa"/>
                    </w:tcMar>
                    <w:vAlign w:val="center"/>
                  </w:tcPr>
                  <w:p w:rsidR="00000000" w:rsidDel="00000000" w:rsidP="00000000" w:rsidRDefault="00000000" w:rsidRPr="00000000" w14:paraId="000000E5">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 PM Lab #6: Beer's Law - Solution Preparation and Data Collection</w:t>
                    </w:r>
                  </w:p>
                </w:tc>
              </w:sdtContent>
            </w:sdt>
            <w:sdt>
              <w:sdtPr>
                <w:lock w:val="contentLocked"/>
                <w:tag w:val="goog_rdk_62"/>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6">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OpenStax: 6.3 - 6.4 (Molarity, Other Units for Solution Concentrations)</w:t>
                    </w:r>
                  </w:p>
                </w:tc>
              </w:sdtContent>
            </w:sdt>
            <w:sdt>
              <w:sdtPr>
                <w:lock w:val="contentLocked"/>
                <w:tag w:val="goog_rdk_63"/>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7">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OpenStax: 7.2 (Redox)</w:t>
                    </w:r>
                  </w:p>
                </w:tc>
              </w:sdtContent>
            </w:sdt>
            <w:sdt>
              <w:sdtPr>
                <w:lock w:val="contentLocked"/>
                <w:tag w:val="goog_rdk_64"/>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8">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OpenStax: 7.5 (Quantitative Chemical Analysis)</w:t>
                    </w:r>
                  </w:p>
                </w:tc>
              </w:sdtContent>
            </w:sdt>
          </w:tr>
          <w:tr>
            <w:trPr>
              <w:cantSplit w:val="0"/>
              <w:trHeight w:val="525" w:hRule="atLeast"/>
              <w:tblHeader w:val="0"/>
            </w:trPr>
            <w:sdt>
              <w:sdtPr>
                <w:lock w:val="contentLocked"/>
                <w:tag w:val="goog_rdk_65"/>
              </w:sdtPr>
              <w:sdtContent>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9">
                    <w:pPr>
                      <w:widowControl w:val="0"/>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66"/>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A">
                    <w:pPr>
                      <w:widowControl w:val="0"/>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67"/>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B">
                    <w:pPr>
                      <w:widowControl w:val="0"/>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68"/>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C">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OpenStax: 7.3 (Reaction Stoichiometry)</w:t>
                    </w:r>
                  </w:p>
                </w:tc>
              </w:sdtContent>
            </w:sdt>
            <w:sdt>
              <w:sdtPr>
                <w:lock w:val="contentLocked"/>
                <w:tag w:val="goog_rdk_69"/>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ED">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Review for Exam 3</w:t>
                    </w:r>
                  </w:p>
                </w:tc>
              </w:sdtContent>
            </w:sdt>
          </w:tr>
          <w:tr>
            <w:trPr>
              <w:cantSplit w:val="0"/>
              <w:trHeight w:val="315" w:hRule="atLeast"/>
              <w:tblHeader w:val="0"/>
            </w:trPr>
            <w:sdt>
              <w:sdtPr>
                <w:lock w:val="contentLocked"/>
                <w:tag w:val="goog_rdk_70"/>
              </w:sdtPr>
              <w:sdtContent>
                <w:tc>
                  <w:tcPr>
                    <w:tcBorders>
                      <w:top w:color="cccccc" w:space="0" w:sz="6" w:val="single"/>
                      <w:left w:color="000000" w:space="0" w:sz="6" w:val="single"/>
                      <w:bottom w:color="000000" w:space="0" w:sz="6" w:val="single"/>
                      <w:right w:color="000000" w:space="0" w:sz="6" w:val="single"/>
                    </w:tcBorders>
                    <w:shd w:fill="666666" w:val="clear"/>
                    <w:tcMar>
                      <w:top w:w="40.0" w:type="dxa"/>
                      <w:left w:w="40.0" w:type="dxa"/>
                      <w:bottom w:w="40.0" w:type="dxa"/>
                      <w:right w:w="40.0" w:type="dxa"/>
                    </w:tcMar>
                    <w:vAlign w:val="center"/>
                  </w:tcPr>
                  <w:p w:rsidR="00000000" w:rsidDel="00000000" w:rsidP="00000000" w:rsidRDefault="00000000" w:rsidRPr="00000000" w14:paraId="000000EE">
                    <w:pPr>
                      <w:widowControl w:val="0"/>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71"/>
              </w:sdtPr>
              <w:sdtContent>
                <w:tc>
                  <w:tcPr>
                    <w:tcBorders>
                      <w:top w:color="cccccc" w:space="0" w:sz="6" w:val="single"/>
                      <w:left w:color="cccccc" w:space="0" w:sz="6" w:val="single"/>
                      <w:bottom w:color="000000" w:space="0" w:sz="6" w:val="single"/>
                      <w:right w:color="000000" w:space="0" w:sz="6" w:val="single"/>
                    </w:tcBorders>
                    <w:shd w:fill="666666" w:val="clear"/>
                    <w:tcMar>
                      <w:top w:w="40.0" w:type="dxa"/>
                      <w:left w:w="40.0" w:type="dxa"/>
                      <w:bottom w:w="40.0" w:type="dxa"/>
                      <w:right w:w="40.0" w:type="dxa"/>
                    </w:tcMar>
                    <w:vAlign w:val="center"/>
                  </w:tcPr>
                  <w:p w:rsidR="00000000" w:rsidDel="00000000" w:rsidP="00000000" w:rsidRDefault="00000000" w:rsidRPr="00000000" w14:paraId="000000EF">
                    <w:pPr>
                      <w:widowControl w:val="0"/>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72"/>
              </w:sdtPr>
              <w:sdtContent>
                <w:tc>
                  <w:tcPr>
                    <w:tcBorders>
                      <w:top w:color="cccccc" w:space="0" w:sz="6" w:val="single"/>
                      <w:left w:color="cccccc" w:space="0" w:sz="6" w:val="single"/>
                      <w:bottom w:color="000000" w:space="0" w:sz="6" w:val="single"/>
                      <w:right w:color="000000" w:space="0" w:sz="6" w:val="single"/>
                    </w:tcBorders>
                    <w:shd w:fill="666666" w:val="clear"/>
                    <w:tcMar>
                      <w:top w:w="40.0" w:type="dxa"/>
                      <w:left w:w="40.0" w:type="dxa"/>
                      <w:bottom w:w="40.0" w:type="dxa"/>
                      <w:right w:w="40.0" w:type="dxa"/>
                    </w:tcMar>
                    <w:vAlign w:val="center"/>
                  </w:tcPr>
                  <w:p w:rsidR="00000000" w:rsidDel="00000000" w:rsidP="00000000" w:rsidRDefault="00000000" w:rsidRPr="00000000" w14:paraId="000000F0">
                    <w:pPr>
                      <w:widowControl w:val="0"/>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73"/>
              </w:sdtPr>
              <w:sdtContent>
                <w:tc>
                  <w:tcPr>
                    <w:tcBorders>
                      <w:top w:color="cccccc" w:space="0" w:sz="6" w:val="single"/>
                      <w:left w:color="cccccc" w:space="0" w:sz="6" w:val="single"/>
                      <w:bottom w:color="000000" w:space="0" w:sz="6" w:val="single"/>
                      <w:right w:color="000000" w:space="0" w:sz="6" w:val="single"/>
                    </w:tcBorders>
                    <w:shd w:fill="666666" w:val="clear"/>
                    <w:tcMar>
                      <w:top w:w="40.0" w:type="dxa"/>
                      <w:left w:w="40.0" w:type="dxa"/>
                      <w:bottom w:w="40.0" w:type="dxa"/>
                      <w:right w:w="40.0" w:type="dxa"/>
                    </w:tcMar>
                    <w:vAlign w:val="center"/>
                  </w:tcPr>
                  <w:p w:rsidR="00000000" w:rsidDel="00000000" w:rsidP="00000000" w:rsidRDefault="00000000" w:rsidRPr="00000000" w14:paraId="000000F1">
                    <w:pPr>
                      <w:widowControl w:val="0"/>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74"/>
              </w:sdtPr>
              <w:sdtContent>
                <w:tc>
                  <w:tcPr>
                    <w:tcBorders>
                      <w:top w:color="cccccc" w:space="0" w:sz="6" w:val="single"/>
                      <w:left w:color="cccccc" w:space="0" w:sz="6" w:val="single"/>
                      <w:bottom w:color="000000" w:space="0" w:sz="6" w:val="single"/>
                      <w:right w:color="000000" w:space="0" w:sz="6" w:val="single"/>
                    </w:tcBorders>
                    <w:shd w:fill="666666" w:val="clear"/>
                    <w:tcMar>
                      <w:top w:w="40.0" w:type="dxa"/>
                      <w:left w:w="40.0" w:type="dxa"/>
                      <w:bottom w:w="40.0" w:type="dxa"/>
                      <w:right w:w="40.0" w:type="dxa"/>
                    </w:tcMar>
                    <w:vAlign w:val="bottom"/>
                  </w:tcPr>
                  <w:p w:rsidR="00000000" w:rsidDel="00000000" w:rsidP="00000000" w:rsidRDefault="00000000" w:rsidRPr="00000000" w14:paraId="000000F2">
                    <w:pPr>
                      <w:widowControl w:val="0"/>
                      <w:spacing w:line="276" w:lineRule="auto"/>
                      <w:rPr>
                        <w:rFonts w:ascii="Arial" w:cs="Arial" w:eastAsia="Arial" w:hAnsi="Arial"/>
                        <w:sz w:val="20"/>
                        <w:szCs w:val="20"/>
                      </w:rPr>
                    </w:pPr>
                    <w:r w:rsidDel="00000000" w:rsidR="00000000" w:rsidRPr="00000000">
                      <w:rPr>
                        <w:rtl w:val="0"/>
                      </w:rPr>
                    </w:r>
                  </w:p>
                </w:tc>
              </w:sdtContent>
            </w:sdt>
          </w:tr>
          <w:tr>
            <w:trPr>
              <w:cantSplit w:val="0"/>
              <w:trHeight w:val="975" w:hRule="atLeast"/>
              <w:tblHeader w:val="0"/>
            </w:trPr>
            <w:sdt>
              <w:sdtPr>
                <w:lock w:val="contentLocked"/>
                <w:tag w:val="goog_rdk_75"/>
              </w:sdtPr>
              <w:sdtContent>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3">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Week 4 7/1/2024 through 7/4/2024</w:t>
                    </w:r>
                    <w:r w:rsidDel="00000000" w:rsidR="00000000" w:rsidRPr="00000000">
                      <w:rPr>
                        <w:rtl w:val="0"/>
                      </w:rPr>
                    </w:r>
                  </w:p>
                </w:tc>
              </w:sdtContent>
            </w:sdt>
            <w:sdt>
              <w:sdtPr>
                <w:lock w:val="contentLocked"/>
                <w:tag w:val="goog_rdk_76"/>
              </w:sdtPr>
              <w:sdtContent>
                <w:tc>
                  <w:tcPr>
                    <w:tcBorders>
                      <w:top w:color="cccccc" w:space="0" w:sz="6" w:val="single"/>
                      <w:left w:color="cccccc" w:space="0" w:sz="6" w:val="single"/>
                      <w:bottom w:color="000000" w:space="0" w:sz="6" w:val="single"/>
                      <w:right w:color="000000" w:space="0" w:sz="6" w:val="single"/>
                    </w:tcBorders>
                    <w:shd w:fill="b6d7a8" w:val="clear"/>
                    <w:tcMar>
                      <w:top w:w="40.0" w:type="dxa"/>
                      <w:left w:w="40.0" w:type="dxa"/>
                      <w:bottom w:w="40.0" w:type="dxa"/>
                      <w:right w:w="40.0" w:type="dxa"/>
                    </w:tcMar>
                    <w:vAlign w:val="center"/>
                  </w:tcPr>
                  <w:p w:rsidR="00000000" w:rsidDel="00000000" w:rsidP="00000000" w:rsidRDefault="00000000" w:rsidRPr="00000000" w14:paraId="000000F4">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IN PERSON DAY 8 AM Exam 3 Ch 6, 7</w:t>
                    </w:r>
                    <w:r w:rsidDel="00000000" w:rsidR="00000000" w:rsidRPr="00000000">
                      <w:rPr>
                        <w:rtl w:val="0"/>
                      </w:rPr>
                    </w:r>
                  </w:p>
                </w:tc>
              </w:sdtContent>
            </w:sdt>
            <w:sdt>
              <w:sdtPr>
                <w:lock w:val="contentLocked"/>
                <w:tag w:val="goog_rdk_77"/>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5">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ONLINE</w:t>
                    </w:r>
                    <w:r w:rsidDel="00000000" w:rsidR="00000000" w:rsidRPr="00000000">
                      <w:rPr>
                        <w:rtl w:val="0"/>
                      </w:rPr>
                    </w:r>
                  </w:p>
                </w:tc>
              </w:sdtContent>
            </w:sdt>
            <w:sdt>
              <w:sdtPr>
                <w:lock w:val="contentLocked"/>
                <w:tag w:val="goog_rdk_78"/>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6">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ONLINE</w:t>
                    </w:r>
                    <w:r w:rsidDel="00000000" w:rsidR="00000000" w:rsidRPr="00000000">
                      <w:rPr>
                        <w:rtl w:val="0"/>
                      </w:rPr>
                    </w:r>
                  </w:p>
                </w:tc>
              </w:sdtContent>
            </w:sdt>
            <w:sdt>
              <w:sdtPr>
                <w:lock w:val="contentLocked"/>
                <w:tag w:val="goog_rdk_79"/>
              </w:sdtPr>
              <w:sdtContent>
                <w:tc>
                  <w:tcPr>
                    <w:tcBorders>
                      <w:top w:color="cccccc" w:space="0" w:sz="6" w:val="single"/>
                      <w:left w:color="cccccc" w:space="0" w:sz="6" w:val="single"/>
                      <w:bottom w:color="000000" w:space="0" w:sz="6" w:val="single"/>
                      <w:right w:color="000000" w:space="0" w:sz="6" w:val="single"/>
                    </w:tcBorders>
                    <w:shd w:fill="ff0000" w:val="clear"/>
                    <w:tcMar>
                      <w:top w:w="40.0" w:type="dxa"/>
                      <w:left w:w="40.0" w:type="dxa"/>
                      <w:bottom w:w="40.0" w:type="dxa"/>
                      <w:right w:w="40.0" w:type="dxa"/>
                    </w:tcMar>
                    <w:vAlign w:val="center"/>
                  </w:tcPr>
                  <w:p w:rsidR="00000000" w:rsidDel="00000000" w:rsidP="00000000" w:rsidRDefault="00000000" w:rsidRPr="00000000" w14:paraId="000000F7">
                    <w:pPr>
                      <w:widowControl w:val="0"/>
                      <w:spacing w:line="276" w:lineRule="auto"/>
                      <w:rPr>
                        <w:rFonts w:ascii="Arial" w:cs="Arial" w:eastAsia="Arial" w:hAnsi="Arial"/>
                        <w:sz w:val="20"/>
                        <w:szCs w:val="20"/>
                      </w:rPr>
                    </w:pPr>
                    <w:r w:rsidDel="00000000" w:rsidR="00000000" w:rsidRPr="00000000">
                      <w:rPr>
                        <w:rtl w:val="0"/>
                      </w:rPr>
                    </w:r>
                  </w:p>
                </w:tc>
              </w:sdtContent>
            </w:sdt>
          </w:tr>
          <w:tr>
            <w:trPr>
              <w:cantSplit w:val="0"/>
              <w:trHeight w:val="1425" w:hRule="atLeast"/>
              <w:tblHeader w:val="0"/>
            </w:trPr>
            <w:sdt>
              <w:sdtPr>
                <w:lock w:val="contentLocked"/>
                <w:tag w:val="goog_rdk_80"/>
              </w:sdtPr>
              <w:sdtContent>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8">
                    <w:pPr>
                      <w:widowControl w:val="0"/>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81"/>
              </w:sdtPr>
              <w:sdtContent>
                <w:tc>
                  <w:tcPr>
                    <w:tcBorders>
                      <w:top w:color="cccccc" w:space="0" w:sz="6" w:val="single"/>
                      <w:left w:color="cccccc" w:space="0" w:sz="6" w:val="single"/>
                      <w:bottom w:color="000000" w:space="0" w:sz="6" w:val="single"/>
                      <w:right w:color="000000" w:space="0" w:sz="6" w:val="single"/>
                    </w:tcBorders>
                    <w:shd w:fill="c9daf8" w:val="clear"/>
                    <w:tcMar>
                      <w:top w:w="40.0" w:type="dxa"/>
                      <w:left w:w="40.0" w:type="dxa"/>
                      <w:bottom w:w="40.0" w:type="dxa"/>
                      <w:right w:w="40.0" w:type="dxa"/>
                    </w:tcMar>
                    <w:vAlign w:val="center"/>
                  </w:tcPr>
                  <w:p w:rsidR="00000000" w:rsidDel="00000000" w:rsidP="00000000" w:rsidRDefault="00000000" w:rsidRPr="00000000" w14:paraId="000000F9">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 AM OpenStax: 8.1 - 8.3 (Gas Pressure, The Ideal Gas Law, Stoichiometry of Gaseous Substances/Mixtures/Reactions)</w:t>
                    </w:r>
                  </w:p>
                </w:tc>
              </w:sdtContent>
            </w:sdt>
            <w:sdt>
              <w:sdtPr>
                <w:lock w:val="contentLocked"/>
                <w:tag w:val="goog_rdk_82"/>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A">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OpenStax: 8.4 - 8.6 (Effusion/Diffusion of Gases, Kinetic-Molecular Theory, Non-Ideal Gas Behavior)</w:t>
                    </w:r>
                  </w:p>
                </w:tc>
              </w:sdtContent>
            </w:sdt>
            <w:sdt>
              <w:sdtPr>
                <w:lock w:val="contentLocked"/>
                <w:tag w:val="goog_rdk_83"/>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B">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OpenStax: 9.1 - 9.2 (Energy Basics, Calorimetry)</w:t>
                    </w:r>
                  </w:p>
                </w:tc>
              </w:sdtContent>
            </w:sdt>
            <w:sdt>
              <w:sdtPr>
                <w:lock w:val="contentLocked"/>
                <w:tag w:val="goog_rdk_84"/>
              </w:sdtPr>
              <w:sdtContent>
                <w:tc>
                  <w:tcPr>
                    <w:tcBorders>
                      <w:top w:color="cccccc" w:space="0" w:sz="6" w:val="single"/>
                      <w:left w:color="cccccc" w:space="0" w:sz="6" w:val="single"/>
                      <w:bottom w:color="000000" w:space="0" w:sz="6" w:val="single"/>
                      <w:right w:color="000000" w:space="0" w:sz="6" w:val="single"/>
                    </w:tcBorders>
                    <w:shd w:fill="ea9999" w:val="clear"/>
                    <w:tcMar>
                      <w:top w:w="40.0" w:type="dxa"/>
                      <w:left w:w="40.0" w:type="dxa"/>
                      <w:bottom w:w="40.0" w:type="dxa"/>
                      <w:right w:w="40.0" w:type="dxa"/>
                    </w:tcMar>
                    <w:vAlign w:val="center"/>
                  </w:tcPr>
                  <w:p w:rsidR="00000000" w:rsidDel="00000000" w:rsidP="00000000" w:rsidRDefault="00000000" w:rsidRPr="00000000" w14:paraId="000000FC">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JULY 4, NO CLASS</w:t>
                    </w:r>
                    <w:r w:rsidDel="00000000" w:rsidR="00000000" w:rsidRPr="00000000">
                      <w:rPr>
                        <w:rtl w:val="0"/>
                      </w:rPr>
                    </w:r>
                  </w:p>
                </w:tc>
              </w:sdtContent>
            </w:sdt>
          </w:tr>
          <w:tr>
            <w:trPr>
              <w:cantSplit w:val="0"/>
              <w:trHeight w:val="750" w:hRule="atLeast"/>
              <w:tblHeader w:val="0"/>
            </w:trPr>
            <w:sdt>
              <w:sdtPr>
                <w:lock w:val="contentLocked"/>
                <w:tag w:val="goog_rdk_85"/>
              </w:sdtPr>
              <w:sdtContent>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FD">
                    <w:pPr>
                      <w:widowControl w:val="0"/>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86"/>
              </w:sdtPr>
              <w:sdtContent>
                <w:tc>
                  <w:tcPr>
                    <w:tcBorders>
                      <w:top w:color="cccccc" w:space="0" w:sz="6" w:val="single"/>
                      <w:left w:color="cccccc" w:space="0" w:sz="6" w:val="single"/>
                      <w:bottom w:color="000000" w:space="0" w:sz="6" w:val="single"/>
                      <w:right w:color="000000" w:space="0" w:sz="6" w:val="single"/>
                    </w:tcBorders>
                    <w:shd w:fill="c9daf8" w:val="clear"/>
                    <w:tcMar>
                      <w:top w:w="40.0" w:type="dxa"/>
                      <w:left w:w="40.0" w:type="dxa"/>
                      <w:bottom w:w="40.0" w:type="dxa"/>
                      <w:right w:w="40.0" w:type="dxa"/>
                    </w:tcMar>
                    <w:vAlign w:val="center"/>
                  </w:tcPr>
                  <w:p w:rsidR="00000000" w:rsidDel="00000000" w:rsidP="00000000" w:rsidRDefault="00000000" w:rsidRPr="00000000" w14:paraId="000000FE">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 PM Lab #7: Molar Volume of a Gas (Measuring the Ideal Gas Constant)</w:t>
                    </w:r>
                  </w:p>
                </w:tc>
              </w:sdtContent>
            </w:sdt>
            <w:sdt>
              <w:sdtPr>
                <w:lock w:val="contentLocked"/>
                <w:tag w:val="goog_rdk_87"/>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F">
                    <w:pPr>
                      <w:widowControl w:val="0"/>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88"/>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0">
                    <w:pPr>
                      <w:widowControl w:val="0"/>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89"/>
              </w:sdtPr>
              <w:sdtContent>
                <w:tc>
                  <w:tcPr>
                    <w:tcBorders>
                      <w:top w:color="cccccc" w:space="0" w:sz="6" w:val="single"/>
                      <w:left w:color="cccccc" w:space="0" w:sz="6" w:val="single"/>
                      <w:bottom w:color="000000" w:space="0" w:sz="6" w:val="single"/>
                      <w:right w:color="000000" w:space="0" w:sz="6" w:val="single"/>
                    </w:tcBorders>
                    <w:shd w:fill="ff0000" w:val="clear"/>
                    <w:tcMar>
                      <w:top w:w="40.0" w:type="dxa"/>
                      <w:left w:w="40.0" w:type="dxa"/>
                      <w:bottom w:w="40.0" w:type="dxa"/>
                      <w:right w:w="40.0" w:type="dxa"/>
                    </w:tcMar>
                    <w:vAlign w:val="center"/>
                  </w:tcPr>
                  <w:p w:rsidR="00000000" w:rsidDel="00000000" w:rsidP="00000000" w:rsidRDefault="00000000" w:rsidRPr="00000000" w14:paraId="00000101">
                    <w:pPr>
                      <w:widowControl w:val="0"/>
                      <w:spacing w:line="276" w:lineRule="auto"/>
                      <w:rPr>
                        <w:rFonts w:ascii="Arial" w:cs="Arial" w:eastAsia="Arial" w:hAnsi="Arial"/>
                        <w:sz w:val="20"/>
                        <w:szCs w:val="20"/>
                      </w:rPr>
                    </w:pPr>
                    <w:r w:rsidDel="00000000" w:rsidR="00000000" w:rsidRPr="00000000">
                      <w:rPr>
                        <w:rtl w:val="0"/>
                      </w:rPr>
                    </w:r>
                  </w:p>
                </w:tc>
              </w:sdtContent>
            </w:sdt>
          </w:tr>
          <w:tr>
            <w:trPr>
              <w:cantSplit w:val="0"/>
              <w:trHeight w:val="315" w:hRule="atLeast"/>
              <w:tblHeader w:val="0"/>
            </w:trPr>
            <w:sdt>
              <w:sdtPr>
                <w:lock w:val="contentLocked"/>
                <w:tag w:val="goog_rdk_90"/>
              </w:sdtPr>
              <w:sdtContent>
                <w:tc>
                  <w:tcPr>
                    <w:tcBorders>
                      <w:top w:color="cccccc" w:space="0" w:sz="6" w:val="single"/>
                      <w:left w:color="000000" w:space="0" w:sz="6" w:val="single"/>
                      <w:bottom w:color="000000" w:space="0" w:sz="6" w:val="single"/>
                      <w:right w:color="000000" w:space="0" w:sz="6" w:val="single"/>
                    </w:tcBorders>
                    <w:shd w:fill="666666" w:val="clear"/>
                    <w:tcMar>
                      <w:top w:w="40.0" w:type="dxa"/>
                      <w:left w:w="40.0" w:type="dxa"/>
                      <w:bottom w:w="40.0" w:type="dxa"/>
                      <w:right w:w="40.0" w:type="dxa"/>
                    </w:tcMar>
                    <w:vAlign w:val="center"/>
                  </w:tcPr>
                  <w:p w:rsidR="00000000" w:rsidDel="00000000" w:rsidP="00000000" w:rsidRDefault="00000000" w:rsidRPr="00000000" w14:paraId="00000102">
                    <w:pPr>
                      <w:widowControl w:val="0"/>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91"/>
              </w:sdtPr>
              <w:sdtContent>
                <w:tc>
                  <w:tcPr>
                    <w:tcBorders>
                      <w:top w:color="cccccc" w:space="0" w:sz="6" w:val="single"/>
                      <w:left w:color="cccccc" w:space="0" w:sz="6" w:val="single"/>
                      <w:bottom w:color="000000" w:space="0" w:sz="6" w:val="single"/>
                      <w:right w:color="000000" w:space="0" w:sz="6" w:val="single"/>
                    </w:tcBorders>
                    <w:shd w:fill="666666" w:val="clear"/>
                    <w:tcMar>
                      <w:top w:w="40.0" w:type="dxa"/>
                      <w:left w:w="40.0" w:type="dxa"/>
                      <w:bottom w:w="40.0" w:type="dxa"/>
                      <w:right w:w="40.0" w:type="dxa"/>
                    </w:tcMar>
                    <w:vAlign w:val="center"/>
                  </w:tcPr>
                  <w:p w:rsidR="00000000" w:rsidDel="00000000" w:rsidP="00000000" w:rsidRDefault="00000000" w:rsidRPr="00000000" w14:paraId="00000103">
                    <w:pPr>
                      <w:widowControl w:val="0"/>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92"/>
              </w:sdtPr>
              <w:sdtContent>
                <w:tc>
                  <w:tcPr>
                    <w:tcBorders>
                      <w:top w:color="cccccc" w:space="0" w:sz="6" w:val="single"/>
                      <w:left w:color="cccccc" w:space="0" w:sz="6" w:val="single"/>
                      <w:bottom w:color="000000" w:space="0" w:sz="6" w:val="single"/>
                      <w:right w:color="000000" w:space="0" w:sz="6" w:val="single"/>
                    </w:tcBorders>
                    <w:shd w:fill="666666" w:val="clear"/>
                    <w:tcMar>
                      <w:top w:w="40.0" w:type="dxa"/>
                      <w:left w:w="40.0" w:type="dxa"/>
                      <w:bottom w:w="40.0" w:type="dxa"/>
                      <w:right w:w="40.0" w:type="dxa"/>
                    </w:tcMar>
                    <w:vAlign w:val="center"/>
                  </w:tcPr>
                  <w:p w:rsidR="00000000" w:rsidDel="00000000" w:rsidP="00000000" w:rsidRDefault="00000000" w:rsidRPr="00000000" w14:paraId="00000104">
                    <w:pPr>
                      <w:widowControl w:val="0"/>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93"/>
              </w:sdtPr>
              <w:sdtContent>
                <w:tc>
                  <w:tcPr>
                    <w:tcBorders>
                      <w:top w:color="cccccc" w:space="0" w:sz="6" w:val="single"/>
                      <w:left w:color="cccccc" w:space="0" w:sz="6" w:val="single"/>
                      <w:bottom w:color="000000" w:space="0" w:sz="6" w:val="single"/>
                      <w:right w:color="000000" w:space="0" w:sz="6" w:val="single"/>
                    </w:tcBorders>
                    <w:shd w:fill="666666" w:val="clear"/>
                    <w:tcMar>
                      <w:top w:w="40.0" w:type="dxa"/>
                      <w:left w:w="40.0" w:type="dxa"/>
                      <w:bottom w:w="40.0" w:type="dxa"/>
                      <w:right w:w="40.0" w:type="dxa"/>
                    </w:tcMar>
                    <w:vAlign w:val="center"/>
                  </w:tcPr>
                  <w:p w:rsidR="00000000" w:rsidDel="00000000" w:rsidP="00000000" w:rsidRDefault="00000000" w:rsidRPr="00000000" w14:paraId="00000105">
                    <w:pPr>
                      <w:widowControl w:val="0"/>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94"/>
              </w:sdtPr>
              <w:sdtContent>
                <w:tc>
                  <w:tcPr>
                    <w:tcBorders>
                      <w:top w:color="cccccc" w:space="0" w:sz="6" w:val="single"/>
                      <w:left w:color="cccccc" w:space="0" w:sz="6" w:val="single"/>
                      <w:bottom w:color="000000" w:space="0" w:sz="6" w:val="single"/>
                      <w:right w:color="000000" w:space="0" w:sz="6" w:val="single"/>
                    </w:tcBorders>
                    <w:shd w:fill="666666" w:val="clear"/>
                    <w:tcMar>
                      <w:top w:w="40.0" w:type="dxa"/>
                      <w:left w:w="40.0" w:type="dxa"/>
                      <w:bottom w:w="40.0" w:type="dxa"/>
                      <w:right w:w="40.0" w:type="dxa"/>
                    </w:tcMar>
                    <w:vAlign w:val="bottom"/>
                  </w:tcPr>
                  <w:p w:rsidR="00000000" w:rsidDel="00000000" w:rsidP="00000000" w:rsidRDefault="00000000" w:rsidRPr="00000000" w14:paraId="00000106">
                    <w:pPr>
                      <w:widowControl w:val="0"/>
                      <w:spacing w:line="276" w:lineRule="auto"/>
                      <w:rPr>
                        <w:rFonts w:ascii="Arial" w:cs="Arial" w:eastAsia="Arial" w:hAnsi="Arial"/>
                        <w:sz w:val="20"/>
                        <w:szCs w:val="20"/>
                      </w:rPr>
                    </w:pPr>
                    <w:r w:rsidDel="00000000" w:rsidR="00000000" w:rsidRPr="00000000">
                      <w:rPr>
                        <w:rtl w:val="0"/>
                      </w:rPr>
                    </w:r>
                  </w:p>
                </w:tc>
              </w:sdtContent>
            </w:sdt>
          </w:tr>
          <w:tr>
            <w:trPr>
              <w:cantSplit w:val="0"/>
              <w:trHeight w:val="975" w:hRule="atLeast"/>
              <w:tblHeader w:val="0"/>
            </w:trPr>
            <w:sdt>
              <w:sdtPr>
                <w:lock w:val="contentLocked"/>
                <w:tag w:val="goog_rdk_95"/>
              </w:sdtPr>
              <w:sdtContent>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7">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Week 5 7/8/2024 through 7/11/2024</w:t>
                    </w:r>
                    <w:r w:rsidDel="00000000" w:rsidR="00000000" w:rsidRPr="00000000">
                      <w:rPr>
                        <w:rtl w:val="0"/>
                      </w:rPr>
                    </w:r>
                  </w:p>
                </w:tc>
              </w:sdtContent>
            </w:sdt>
            <w:sdt>
              <w:sdtPr>
                <w:lock w:val="contentLocked"/>
                <w:tag w:val="goog_rdk_96"/>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8">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ONLINE</w:t>
                    </w:r>
                    <w:r w:rsidDel="00000000" w:rsidR="00000000" w:rsidRPr="00000000">
                      <w:rPr>
                        <w:rtl w:val="0"/>
                      </w:rPr>
                    </w:r>
                  </w:p>
                </w:tc>
              </w:sdtContent>
            </w:sdt>
            <w:sdt>
              <w:sdtPr>
                <w:lock w:val="contentLocked"/>
                <w:tag w:val="goog_rdk_97"/>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9">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OpenStax: 9.3 (Enthalpy)</w:t>
                    </w:r>
                  </w:p>
                </w:tc>
              </w:sdtContent>
            </w:sdt>
            <w:sdt>
              <w:sdtPr>
                <w:lock w:val="contentLocked"/>
                <w:tag w:val="goog_rdk_98"/>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A">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Final exam review</w:t>
                    </w:r>
                  </w:p>
                </w:tc>
              </w:sdtContent>
            </w:sdt>
            <w:sdt>
              <w:sdtPr>
                <w:lock w:val="contentLocked"/>
                <w:tag w:val="goog_rdk_99"/>
              </w:sdtPr>
              <w:sdtContent>
                <w:tc>
                  <w:tcPr>
                    <w:tcBorders>
                      <w:top w:color="cccccc" w:space="0" w:sz="6" w:val="single"/>
                      <w:left w:color="cccccc" w:space="0" w:sz="6" w:val="single"/>
                      <w:bottom w:color="000000" w:space="0" w:sz="6" w:val="single"/>
                      <w:right w:color="000000" w:space="0" w:sz="6" w:val="single"/>
                    </w:tcBorders>
                    <w:shd w:fill="ffe599" w:val="clear"/>
                    <w:tcMar>
                      <w:top w:w="40.0" w:type="dxa"/>
                      <w:left w:w="40.0" w:type="dxa"/>
                      <w:bottom w:w="40.0" w:type="dxa"/>
                      <w:right w:w="40.0" w:type="dxa"/>
                    </w:tcMar>
                    <w:vAlign w:val="center"/>
                  </w:tcPr>
                  <w:p w:rsidR="00000000" w:rsidDel="00000000" w:rsidP="00000000" w:rsidRDefault="00000000" w:rsidRPr="00000000" w14:paraId="0000010B">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NOTE: IN PERSON DAY</w:t>
                    </w:r>
                    <w:r w:rsidDel="00000000" w:rsidR="00000000" w:rsidRPr="00000000">
                      <w:rPr>
                        <w:rtl w:val="0"/>
                      </w:rPr>
                    </w:r>
                  </w:p>
                </w:tc>
              </w:sdtContent>
            </w:sdt>
          </w:tr>
          <w:tr>
            <w:trPr>
              <w:cantSplit w:val="0"/>
              <w:trHeight w:val="975" w:hRule="atLeast"/>
              <w:tblHeader w:val="0"/>
            </w:trPr>
            <w:sdt>
              <w:sdtPr>
                <w:lock w:val="contentLocked"/>
                <w:tag w:val="goog_rdk_100"/>
              </w:sdtPr>
              <w:sdtContent>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C">
                    <w:pPr>
                      <w:widowControl w:val="0"/>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101"/>
              </w:sdtPr>
              <w:sdtContent>
                <w:tc>
                  <w:tcPr>
                    <w:tcBorders>
                      <w:top w:color="cccccc" w:space="0" w:sz="6" w:val="single"/>
                      <w:left w:color="cccccc" w:space="0" w:sz="6" w:val="single"/>
                      <w:bottom w:color="000000" w:space="0" w:sz="6" w:val="single"/>
                      <w:right w:color="000000" w:space="0" w:sz="6" w:val="single"/>
                    </w:tcBorders>
                    <w:shd w:fill="b6d7a8" w:val="clear"/>
                    <w:tcMar>
                      <w:top w:w="40.0" w:type="dxa"/>
                      <w:left w:w="40.0" w:type="dxa"/>
                      <w:bottom w:w="40.0" w:type="dxa"/>
                      <w:right w:w="40.0" w:type="dxa"/>
                    </w:tcMar>
                    <w:vAlign w:val="center"/>
                  </w:tcPr>
                  <w:p w:rsidR="00000000" w:rsidDel="00000000" w:rsidP="00000000" w:rsidRDefault="00000000" w:rsidRPr="00000000" w14:paraId="0000010D">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Online Exam 4 Ch 8, 9.1-9.2</w:t>
                    </w:r>
                    <w:r w:rsidDel="00000000" w:rsidR="00000000" w:rsidRPr="00000000">
                      <w:rPr>
                        <w:rtl w:val="0"/>
                      </w:rPr>
                    </w:r>
                  </w:p>
                </w:tc>
              </w:sdtContent>
            </w:sdt>
            <w:sdt>
              <w:sdtPr>
                <w:lock w:val="contentLocked"/>
                <w:tag w:val="goog_rdk_102"/>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0E">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OpenStax: 9.3 Cont. - 9.4 (Enthalpy, Strengths of Ionic and Covalent Bonds)</w:t>
                    </w:r>
                  </w:p>
                </w:tc>
              </w:sdtContent>
            </w:sdt>
            <w:sdt>
              <w:sdtPr>
                <w:lock w:val="contentLocked"/>
                <w:tag w:val="goog_rdk_103"/>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F">
                    <w:pPr>
                      <w:widowControl w:val="0"/>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104"/>
              </w:sdtPr>
              <w:sdtContent>
                <w:tc>
                  <w:tcPr>
                    <w:tcBorders>
                      <w:top w:color="cccccc" w:space="0" w:sz="6" w:val="single"/>
                      <w:left w:color="cccccc" w:space="0" w:sz="6" w:val="single"/>
                      <w:bottom w:color="000000" w:space="0" w:sz="6" w:val="single"/>
                      <w:right w:color="000000" w:space="0" w:sz="6" w:val="single"/>
                    </w:tcBorders>
                    <w:shd w:fill="c9daf8" w:val="clear"/>
                    <w:tcMar>
                      <w:top w:w="40.0" w:type="dxa"/>
                      <w:left w:w="40.0" w:type="dxa"/>
                      <w:bottom w:w="40.0" w:type="dxa"/>
                      <w:right w:w="40.0" w:type="dxa"/>
                    </w:tcMar>
                    <w:vAlign w:val="center"/>
                  </w:tcPr>
                  <w:p w:rsidR="00000000" w:rsidDel="00000000" w:rsidP="00000000" w:rsidRDefault="00000000" w:rsidRPr="00000000" w14:paraId="00000110">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 AM Lab #8: Enthalpy of Formation of MgO (Calorimetry and Hess's Law)</w:t>
                    </w:r>
                  </w:p>
                </w:tc>
              </w:sdtContent>
            </w:sdt>
          </w:tr>
          <w:tr>
            <w:trPr>
              <w:cantSplit w:val="0"/>
              <w:trHeight w:val="315" w:hRule="atLeast"/>
              <w:tblHeader w:val="0"/>
            </w:trPr>
            <w:sdt>
              <w:sdtPr>
                <w:lock w:val="contentLocked"/>
                <w:tag w:val="goog_rdk_105"/>
              </w:sdtPr>
              <w:sdtContent>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1">
                    <w:pPr>
                      <w:widowControl w:val="0"/>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106"/>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2">
                    <w:pPr>
                      <w:widowControl w:val="0"/>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107"/>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3">
                    <w:pPr>
                      <w:widowControl w:val="0"/>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108"/>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4">
                    <w:pPr>
                      <w:widowControl w:val="0"/>
                      <w:spacing w:line="276" w:lineRule="auto"/>
                      <w:rPr>
                        <w:rFonts w:ascii="Arial" w:cs="Arial" w:eastAsia="Arial" w:hAnsi="Arial"/>
                        <w:sz w:val="20"/>
                        <w:szCs w:val="20"/>
                      </w:rPr>
                    </w:pPr>
                    <w:r w:rsidDel="00000000" w:rsidR="00000000" w:rsidRPr="00000000">
                      <w:rPr>
                        <w:rtl w:val="0"/>
                      </w:rPr>
                    </w:r>
                  </w:p>
                </w:tc>
              </w:sdtContent>
            </w:sdt>
            <w:sdt>
              <w:sdtPr>
                <w:lock w:val="contentLocked"/>
                <w:tag w:val="goog_rdk_109"/>
              </w:sdtPr>
              <w:sdtContent>
                <w:tc>
                  <w:tcPr>
                    <w:tcBorders>
                      <w:top w:color="cccccc" w:space="0" w:sz="6" w:val="single"/>
                      <w:left w:color="cccccc" w:space="0" w:sz="6" w:val="single"/>
                      <w:bottom w:color="000000" w:space="0" w:sz="6" w:val="single"/>
                      <w:right w:color="000000" w:space="0" w:sz="6" w:val="single"/>
                    </w:tcBorders>
                    <w:shd w:fill="b6d7a8" w:val="clear"/>
                    <w:tcMar>
                      <w:top w:w="40.0" w:type="dxa"/>
                      <w:left w:w="40.0" w:type="dxa"/>
                      <w:bottom w:w="40.0" w:type="dxa"/>
                      <w:right w:w="40.0" w:type="dxa"/>
                    </w:tcMar>
                    <w:vAlign w:val="center"/>
                  </w:tcPr>
                  <w:p w:rsidR="00000000" w:rsidDel="00000000" w:rsidP="00000000" w:rsidRDefault="00000000" w:rsidRPr="00000000" w14:paraId="00000115">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12 PM Final Exam</w:t>
                    </w:r>
                    <w:r w:rsidDel="00000000" w:rsidR="00000000" w:rsidRPr="00000000">
                      <w:rPr>
                        <w:rtl w:val="0"/>
                      </w:rPr>
                    </w:r>
                  </w:p>
                </w:tc>
              </w:sdtContent>
            </w:sdt>
          </w:tr>
        </w:tbl>
      </w:sdtContent>
    </w:sdt>
    <w:p w:rsidR="00000000" w:rsidDel="00000000" w:rsidP="00000000" w:rsidRDefault="00000000" w:rsidRPr="00000000" w14:paraId="0000011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Below is a general list of topics that will be covered.</w:t>
      </w:r>
    </w:p>
    <w:p w:rsidR="00000000" w:rsidDel="00000000" w:rsidP="00000000" w:rsidRDefault="00000000" w:rsidRPr="00000000" w14:paraId="0000011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A">
      <w:pPr>
        <w:numPr>
          <w:ilvl w:val="0"/>
          <w:numId w:val="3"/>
        </w:numPr>
        <w:ind w:left="720" w:hanging="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Ideas</w:t>
      </w:r>
    </w:p>
    <w:p w:rsidR="00000000" w:rsidDel="00000000" w:rsidP="00000000" w:rsidRDefault="00000000" w:rsidRPr="00000000" w14:paraId="0000011B">
      <w:pPr>
        <w:jc w:val="both"/>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11C">
      <w:pPr>
        <w:numPr>
          <w:ilvl w:val="0"/>
          <w:numId w:val="11"/>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Chemistry in Context</w:t>
      </w:r>
    </w:p>
    <w:p w:rsidR="00000000" w:rsidDel="00000000" w:rsidP="00000000" w:rsidRDefault="00000000" w:rsidRPr="00000000" w14:paraId="0000011D">
      <w:pPr>
        <w:numPr>
          <w:ilvl w:val="0"/>
          <w:numId w:val="11"/>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Phases and Classification of Matter</w:t>
      </w:r>
    </w:p>
    <w:p w:rsidR="00000000" w:rsidDel="00000000" w:rsidP="00000000" w:rsidRDefault="00000000" w:rsidRPr="00000000" w14:paraId="0000011E">
      <w:pPr>
        <w:numPr>
          <w:ilvl w:val="0"/>
          <w:numId w:val="11"/>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Physical and Chemical Properties</w:t>
      </w:r>
    </w:p>
    <w:p w:rsidR="00000000" w:rsidDel="00000000" w:rsidP="00000000" w:rsidRDefault="00000000" w:rsidRPr="00000000" w14:paraId="0000011F">
      <w:pPr>
        <w:numPr>
          <w:ilvl w:val="0"/>
          <w:numId w:val="11"/>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Measurements</w:t>
      </w:r>
    </w:p>
    <w:p w:rsidR="00000000" w:rsidDel="00000000" w:rsidP="00000000" w:rsidRDefault="00000000" w:rsidRPr="00000000" w14:paraId="00000120">
      <w:pPr>
        <w:numPr>
          <w:ilvl w:val="0"/>
          <w:numId w:val="11"/>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Measurement Uncertainty, Accuracy, and Precision</w:t>
      </w:r>
    </w:p>
    <w:p w:rsidR="00000000" w:rsidDel="00000000" w:rsidP="00000000" w:rsidRDefault="00000000" w:rsidRPr="00000000" w14:paraId="0000012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2">
      <w:pPr>
        <w:numPr>
          <w:ilvl w:val="0"/>
          <w:numId w:val="3"/>
        </w:numPr>
        <w:ind w:left="720" w:hanging="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Atoms, Molecules, and Ions</w:t>
      </w:r>
    </w:p>
    <w:p w:rsidR="00000000" w:rsidDel="00000000" w:rsidP="00000000" w:rsidRDefault="00000000" w:rsidRPr="00000000" w14:paraId="00000123">
      <w:pPr>
        <w:jc w:val="both"/>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124">
      <w:pPr>
        <w:numPr>
          <w:ilvl w:val="0"/>
          <w:numId w:val="10"/>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Early Ideas in Atomic Theory</w:t>
      </w:r>
    </w:p>
    <w:p w:rsidR="00000000" w:rsidDel="00000000" w:rsidP="00000000" w:rsidRDefault="00000000" w:rsidRPr="00000000" w14:paraId="00000125">
      <w:pPr>
        <w:numPr>
          <w:ilvl w:val="0"/>
          <w:numId w:val="10"/>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Evolution of the Atomic Theory</w:t>
      </w:r>
    </w:p>
    <w:p w:rsidR="00000000" w:rsidDel="00000000" w:rsidP="00000000" w:rsidRDefault="00000000" w:rsidRPr="00000000" w14:paraId="00000126">
      <w:pPr>
        <w:numPr>
          <w:ilvl w:val="0"/>
          <w:numId w:val="10"/>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Atomic Structure and Symbolism</w:t>
      </w:r>
    </w:p>
    <w:p w:rsidR="00000000" w:rsidDel="00000000" w:rsidP="00000000" w:rsidRDefault="00000000" w:rsidRPr="00000000" w14:paraId="00000127">
      <w:pPr>
        <w:numPr>
          <w:ilvl w:val="0"/>
          <w:numId w:val="10"/>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Chemical Formulas</w:t>
      </w:r>
    </w:p>
    <w:p w:rsidR="00000000" w:rsidDel="00000000" w:rsidP="00000000" w:rsidRDefault="00000000" w:rsidRPr="00000000" w14:paraId="0000012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numPr>
          <w:ilvl w:val="0"/>
          <w:numId w:val="3"/>
        </w:numPr>
        <w:ind w:left="720" w:hanging="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Electronic Structure and Periodic Properties of Elements</w:t>
      </w:r>
    </w:p>
    <w:p w:rsidR="00000000" w:rsidDel="00000000" w:rsidP="00000000" w:rsidRDefault="00000000" w:rsidRPr="00000000" w14:paraId="0000012A">
      <w:pPr>
        <w:jc w:val="both"/>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12B">
      <w:pPr>
        <w:numPr>
          <w:ilvl w:val="0"/>
          <w:numId w:val="6"/>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Electromagnetic Energy</w:t>
      </w:r>
    </w:p>
    <w:p w:rsidR="00000000" w:rsidDel="00000000" w:rsidP="00000000" w:rsidRDefault="00000000" w:rsidRPr="00000000" w14:paraId="0000012C">
      <w:pPr>
        <w:numPr>
          <w:ilvl w:val="0"/>
          <w:numId w:val="6"/>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Bohr Model</w:t>
      </w:r>
    </w:p>
    <w:p w:rsidR="00000000" w:rsidDel="00000000" w:rsidP="00000000" w:rsidRDefault="00000000" w:rsidRPr="00000000" w14:paraId="0000012D">
      <w:pPr>
        <w:numPr>
          <w:ilvl w:val="0"/>
          <w:numId w:val="6"/>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Development of Quantum Theory</w:t>
      </w:r>
    </w:p>
    <w:p w:rsidR="00000000" w:rsidDel="00000000" w:rsidP="00000000" w:rsidRDefault="00000000" w:rsidRPr="00000000" w14:paraId="0000012E">
      <w:pPr>
        <w:numPr>
          <w:ilvl w:val="0"/>
          <w:numId w:val="6"/>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Electronic Structure of Atoms (Electron Configurations)</w:t>
      </w:r>
    </w:p>
    <w:p w:rsidR="00000000" w:rsidDel="00000000" w:rsidP="00000000" w:rsidRDefault="00000000" w:rsidRPr="00000000" w14:paraId="0000012F">
      <w:pPr>
        <w:numPr>
          <w:ilvl w:val="0"/>
          <w:numId w:val="6"/>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Periodic Variations in Element Properties</w:t>
      </w:r>
    </w:p>
    <w:p w:rsidR="00000000" w:rsidDel="00000000" w:rsidP="00000000" w:rsidRDefault="00000000" w:rsidRPr="00000000" w14:paraId="00000130">
      <w:pPr>
        <w:numPr>
          <w:ilvl w:val="0"/>
          <w:numId w:val="6"/>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Periodic Table</w:t>
      </w:r>
    </w:p>
    <w:p w:rsidR="00000000" w:rsidDel="00000000" w:rsidP="00000000" w:rsidRDefault="00000000" w:rsidRPr="00000000" w14:paraId="00000131">
      <w:pPr>
        <w:numPr>
          <w:ilvl w:val="0"/>
          <w:numId w:val="6"/>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Molecular and Ionic Compounds</w:t>
      </w:r>
    </w:p>
    <w:p w:rsidR="00000000" w:rsidDel="00000000" w:rsidP="00000000" w:rsidRDefault="00000000" w:rsidRPr="00000000" w14:paraId="00000132">
      <w:pPr>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numPr>
          <w:ilvl w:val="0"/>
          <w:numId w:val="3"/>
        </w:numPr>
        <w:ind w:left="720" w:hanging="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Chemical Bonding and Molecular Geometry</w:t>
      </w:r>
    </w:p>
    <w:p w:rsidR="00000000" w:rsidDel="00000000" w:rsidP="00000000" w:rsidRDefault="00000000" w:rsidRPr="00000000" w14:paraId="0000013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numPr>
          <w:ilvl w:val="0"/>
          <w:numId w:val="2"/>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Ionic Bonding</w:t>
      </w:r>
    </w:p>
    <w:p w:rsidR="00000000" w:rsidDel="00000000" w:rsidP="00000000" w:rsidRDefault="00000000" w:rsidRPr="00000000" w14:paraId="00000136">
      <w:pPr>
        <w:numPr>
          <w:ilvl w:val="0"/>
          <w:numId w:val="2"/>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Covalent Bonding</w:t>
      </w:r>
    </w:p>
    <w:p w:rsidR="00000000" w:rsidDel="00000000" w:rsidP="00000000" w:rsidRDefault="00000000" w:rsidRPr="00000000" w14:paraId="00000137">
      <w:pPr>
        <w:numPr>
          <w:ilvl w:val="0"/>
          <w:numId w:val="2"/>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Chemical Nomenclature</w:t>
      </w:r>
    </w:p>
    <w:p w:rsidR="00000000" w:rsidDel="00000000" w:rsidP="00000000" w:rsidRDefault="00000000" w:rsidRPr="00000000" w14:paraId="00000138">
      <w:pPr>
        <w:numPr>
          <w:ilvl w:val="0"/>
          <w:numId w:val="2"/>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Lewis Symbols and Structures</w:t>
      </w:r>
    </w:p>
    <w:p w:rsidR="00000000" w:rsidDel="00000000" w:rsidP="00000000" w:rsidRDefault="00000000" w:rsidRPr="00000000" w14:paraId="00000139">
      <w:pPr>
        <w:numPr>
          <w:ilvl w:val="0"/>
          <w:numId w:val="2"/>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Formal Charges and Resonance</w:t>
      </w:r>
    </w:p>
    <w:p w:rsidR="00000000" w:rsidDel="00000000" w:rsidP="00000000" w:rsidRDefault="00000000" w:rsidRPr="00000000" w14:paraId="0000013A">
      <w:pPr>
        <w:numPr>
          <w:ilvl w:val="0"/>
          <w:numId w:val="2"/>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Molecular Structure and Polarity</w:t>
      </w:r>
    </w:p>
    <w:p w:rsidR="00000000" w:rsidDel="00000000" w:rsidP="00000000" w:rsidRDefault="00000000" w:rsidRPr="00000000" w14:paraId="0000013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C">
      <w:pPr>
        <w:numPr>
          <w:ilvl w:val="0"/>
          <w:numId w:val="3"/>
        </w:numPr>
        <w:ind w:left="720" w:hanging="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Advanced Theories of Bonding</w:t>
      </w:r>
    </w:p>
    <w:p w:rsidR="00000000" w:rsidDel="00000000" w:rsidP="00000000" w:rsidRDefault="00000000" w:rsidRPr="00000000" w14:paraId="0000013D">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E">
      <w:pPr>
        <w:numPr>
          <w:ilvl w:val="0"/>
          <w:numId w:val="4"/>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Valence Bond Theory</w:t>
      </w:r>
    </w:p>
    <w:p w:rsidR="00000000" w:rsidDel="00000000" w:rsidP="00000000" w:rsidRDefault="00000000" w:rsidRPr="00000000" w14:paraId="0000013F">
      <w:pPr>
        <w:numPr>
          <w:ilvl w:val="0"/>
          <w:numId w:val="4"/>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Hybrid Atomic Orbitals</w:t>
      </w:r>
    </w:p>
    <w:p w:rsidR="00000000" w:rsidDel="00000000" w:rsidP="00000000" w:rsidRDefault="00000000" w:rsidRPr="00000000" w14:paraId="00000140">
      <w:pPr>
        <w:numPr>
          <w:ilvl w:val="0"/>
          <w:numId w:val="4"/>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Multiple Bonds</w:t>
      </w:r>
    </w:p>
    <w:p w:rsidR="00000000" w:rsidDel="00000000" w:rsidP="00000000" w:rsidRDefault="00000000" w:rsidRPr="00000000" w14:paraId="00000141">
      <w:pPr>
        <w:numPr>
          <w:ilvl w:val="0"/>
          <w:numId w:val="4"/>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Molecular Orbital Theory</w:t>
      </w:r>
    </w:p>
    <w:p w:rsidR="00000000" w:rsidDel="00000000" w:rsidP="00000000" w:rsidRDefault="00000000" w:rsidRPr="00000000" w14:paraId="0000014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numPr>
          <w:ilvl w:val="0"/>
          <w:numId w:val="3"/>
        </w:numPr>
        <w:ind w:left="720" w:hanging="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Composition of Substances and Solutions</w:t>
      </w:r>
    </w:p>
    <w:p w:rsidR="00000000" w:rsidDel="00000000" w:rsidP="00000000" w:rsidRDefault="00000000" w:rsidRPr="00000000" w14:paraId="00000144">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5">
      <w:pPr>
        <w:numPr>
          <w:ilvl w:val="0"/>
          <w:numId w:val="9"/>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Formula Mass</w:t>
      </w:r>
    </w:p>
    <w:p w:rsidR="00000000" w:rsidDel="00000000" w:rsidP="00000000" w:rsidRDefault="00000000" w:rsidRPr="00000000" w14:paraId="00000146">
      <w:pPr>
        <w:numPr>
          <w:ilvl w:val="0"/>
          <w:numId w:val="9"/>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Determining Empirical and Molecular Formulas</w:t>
      </w:r>
    </w:p>
    <w:p w:rsidR="00000000" w:rsidDel="00000000" w:rsidP="00000000" w:rsidRDefault="00000000" w:rsidRPr="00000000" w14:paraId="00000147">
      <w:pPr>
        <w:numPr>
          <w:ilvl w:val="0"/>
          <w:numId w:val="9"/>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Molarity</w:t>
      </w:r>
    </w:p>
    <w:p w:rsidR="00000000" w:rsidDel="00000000" w:rsidP="00000000" w:rsidRDefault="00000000" w:rsidRPr="00000000" w14:paraId="00000148">
      <w:pPr>
        <w:numPr>
          <w:ilvl w:val="0"/>
          <w:numId w:val="9"/>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Other Units for Solution Concentrations</w:t>
      </w:r>
    </w:p>
    <w:p w:rsidR="00000000" w:rsidDel="00000000" w:rsidP="00000000" w:rsidRDefault="00000000" w:rsidRPr="00000000" w14:paraId="0000014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A">
      <w:pPr>
        <w:numPr>
          <w:ilvl w:val="0"/>
          <w:numId w:val="3"/>
        </w:numPr>
        <w:ind w:left="720" w:hanging="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Stoichiometry of Chemical Reactions</w:t>
      </w:r>
    </w:p>
    <w:p w:rsidR="00000000" w:rsidDel="00000000" w:rsidP="00000000" w:rsidRDefault="00000000" w:rsidRPr="00000000" w14:paraId="0000014B">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C">
      <w:pPr>
        <w:numPr>
          <w:ilvl w:val="0"/>
          <w:numId w:val="7"/>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Writing and Balancing Chemical Equations</w:t>
      </w:r>
    </w:p>
    <w:p w:rsidR="00000000" w:rsidDel="00000000" w:rsidP="00000000" w:rsidRDefault="00000000" w:rsidRPr="00000000" w14:paraId="0000014D">
      <w:pPr>
        <w:numPr>
          <w:ilvl w:val="0"/>
          <w:numId w:val="7"/>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Classifying Chemical Reactions</w:t>
      </w:r>
    </w:p>
    <w:p w:rsidR="00000000" w:rsidDel="00000000" w:rsidP="00000000" w:rsidRDefault="00000000" w:rsidRPr="00000000" w14:paraId="0000014E">
      <w:pPr>
        <w:numPr>
          <w:ilvl w:val="0"/>
          <w:numId w:val="7"/>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Reaction Stoichiometry</w:t>
      </w:r>
    </w:p>
    <w:p w:rsidR="00000000" w:rsidDel="00000000" w:rsidP="00000000" w:rsidRDefault="00000000" w:rsidRPr="00000000" w14:paraId="0000014F">
      <w:pPr>
        <w:numPr>
          <w:ilvl w:val="0"/>
          <w:numId w:val="7"/>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Reaction Yields</w:t>
      </w:r>
    </w:p>
    <w:p w:rsidR="00000000" w:rsidDel="00000000" w:rsidP="00000000" w:rsidRDefault="00000000" w:rsidRPr="00000000" w14:paraId="00000150">
      <w:pPr>
        <w:numPr>
          <w:ilvl w:val="0"/>
          <w:numId w:val="7"/>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Quantitative Chemical Analysis</w:t>
      </w:r>
    </w:p>
    <w:p w:rsidR="00000000" w:rsidDel="00000000" w:rsidP="00000000" w:rsidRDefault="00000000" w:rsidRPr="00000000" w14:paraId="0000015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2">
      <w:pPr>
        <w:numPr>
          <w:ilvl w:val="0"/>
          <w:numId w:val="3"/>
        </w:numPr>
        <w:ind w:left="720" w:hanging="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Gasses</w:t>
      </w:r>
    </w:p>
    <w:p w:rsidR="00000000" w:rsidDel="00000000" w:rsidP="00000000" w:rsidRDefault="00000000" w:rsidRPr="00000000" w14:paraId="00000153">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4">
      <w:pPr>
        <w:numPr>
          <w:ilvl w:val="0"/>
          <w:numId w:val="5"/>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Gas Pressure</w:t>
      </w:r>
    </w:p>
    <w:p w:rsidR="00000000" w:rsidDel="00000000" w:rsidP="00000000" w:rsidRDefault="00000000" w:rsidRPr="00000000" w14:paraId="00000155">
      <w:pPr>
        <w:numPr>
          <w:ilvl w:val="0"/>
          <w:numId w:val="5"/>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Relating Pressure, Volume, Amount, and Temperature: The Ideal Gas Law</w:t>
      </w:r>
    </w:p>
    <w:p w:rsidR="00000000" w:rsidDel="00000000" w:rsidP="00000000" w:rsidRDefault="00000000" w:rsidRPr="00000000" w14:paraId="00000156">
      <w:pPr>
        <w:numPr>
          <w:ilvl w:val="0"/>
          <w:numId w:val="5"/>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Stoichiometry of Gaseous Substances, Mixtures, and Reactions</w:t>
      </w:r>
    </w:p>
    <w:p w:rsidR="00000000" w:rsidDel="00000000" w:rsidP="00000000" w:rsidRDefault="00000000" w:rsidRPr="00000000" w14:paraId="00000157">
      <w:pPr>
        <w:numPr>
          <w:ilvl w:val="0"/>
          <w:numId w:val="5"/>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Effusion and Diffusion of Gasses</w:t>
      </w:r>
    </w:p>
    <w:p w:rsidR="00000000" w:rsidDel="00000000" w:rsidP="00000000" w:rsidRDefault="00000000" w:rsidRPr="00000000" w14:paraId="00000158">
      <w:pPr>
        <w:numPr>
          <w:ilvl w:val="0"/>
          <w:numId w:val="5"/>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Kinetic-Molecular Theory</w:t>
      </w:r>
    </w:p>
    <w:p w:rsidR="00000000" w:rsidDel="00000000" w:rsidP="00000000" w:rsidRDefault="00000000" w:rsidRPr="00000000" w14:paraId="00000159">
      <w:pPr>
        <w:numPr>
          <w:ilvl w:val="0"/>
          <w:numId w:val="5"/>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Non-Ideal Gas Behavior</w:t>
      </w:r>
    </w:p>
    <w:p w:rsidR="00000000" w:rsidDel="00000000" w:rsidP="00000000" w:rsidRDefault="00000000" w:rsidRPr="00000000" w14:paraId="0000015A">
      <w:pPr>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numPr>
          <w:ilvl w:val="0"/>
          <w:numId w:val="3"/>
        </w:numPr>
        <w:ind w:left="720" w:hanging="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Thermochemistry</w:t>
      </w:r>
    </w:p>
    <w:p w:rsidR="00000000" w:rsidDel="00000000" w:rsidP="00000000" w:rsidRDefault="00000000" w:rsidRPr="00000000" w14:paraId="0000015C">
      <w:pPr>
        <w:ind w:left="72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D">
      <w:pPr>
        <w:numPr>
          <w:ilvl w:val="0"/>
          <w:numId w:val="12"/>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Energy Basics</w:t>
      </w:r>
    </w:p>
    <w:p w:rsidR="00000000" w:rsidDel="00000000" w:rsidP="00000000" w:rsidRDefault="00000000" w:rsidRPr="00000000" w14:paraId="0000015E">
      <w:pPr>
        <w:numPr>
          <w:ilvl w:val="0"/>
          <w:numId w:val="12"/>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Calorimetry</w:t>
      </w:r>
    </w:p>
    <w:p w:rsidR="00000000" w:rsidDel="00000000" w:rsidP="00000000" w:rsidRDefault="00000000" w:rsidRPr="00000000" w14:paraId="0000015F">
      <w:pPr>
        <w:numPr>
          <w:ilvl w:val="0"/>
          <w:numId w:val="12"/>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Enthalpy</w:t>
      </w:r>
    </w:p>
    <w:p w:rsidR="00000000" w:rsidDel="00000000" w:rsidP="00000000" w:rsidRDefault="00000000" w:rsidRPr="00000000" w14:paraId="00000160">
      <w:pPr>
        <w:numPr>
          <w:ilvl w:val="0"/>
          <w:numId w:val="12"/>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Strengths of Ionic and Covalent Bonds</w:t>
      </w:r>
    </w:p>
    <w:sectPr>
      <w:footerReference r:id="rId18"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1">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b w:val="1"/>
      <w:sz w:val="20"/>
      <w:szCs w:val="20"/>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0"/>
      <w:jc w:val="center"/>
    </w:pPr>
    <w:rPr>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b w:val="1"/>
      <w:sz w:val="20"/>
      <w:szCs w:val="20"/>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0"/>
      <w:jc w:val="center"/>
    </w:pPr>
    <w:rPr>
      <w:b w:val="1"/>
      <w:sz w:val="28"/>
      <w:szCs w:val="28"/>
    </w:rPr>
  </w:style>
  <w:style w:type="paragraph" w:styleId="Normal" w:default="1">
    <w:name w:val="Normal"/>
    <w:qFormat w:val="1"/>
  </w:style>
  <w:style w:type="paragraph" w:styleId="Heading1">
    <w:name w:val="heading 1"/>
    <w:basedOn w:val="Normal"/>
    <w:next w:val="Normal"/>
    <w:uiPriority w:val="9"/>
    <w:qFormat w:val="1"/>
    <w:pPr>
      <w:keepNext w:val="1"/>
      <w:widowControl w:val="0"/>
      <w:outlineLvl w:val="0"/>
    </w:pPr>
    <w:rPr>
      <w:b w:val="1"/>
      <w:sz w:val="20"/>
      <w:szCs w:val="20"/>
    </w:rPr>
  </w:style>
  <w:style w:type="paragraph" w:styleId="Heading2">
    <w:name w:val="heading 2"/>
    <w:basedOn w:val="Normal"/>
    <w:next w:val="Normal"/>
    <w:uiPriority w:val="9"/>
    <w:semiHidden w:val="1"/>
    <w:unhideWhenUsed w:val="1"/>
    <w:qFormat w:val="1"/>
    <w:pPr>
      <w:keepNext w:val="1"/>
      <w:outlineLvl w:val="1"/>
    </w:pPr>
    <w:rPr>
      <w:b w:val="1"/>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widowControl w:val="0"/>
      <w:jc w:val="center"/>
    </w:pPr>
    <w:rPr>
      <w:b w:val="1"/>
      <w:sz w:val="28"/>
      <w:szCs w:val="2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table" w:styleId="a9" w:customStyle="1">
    <w:basedOn w:val="TableNormal"/>
    <w:tblPr>
      <w:tblStyleRowBandSize w:val="1"/>
      <w:tblStyleColBandSize w:val="1"/>
      <w:tblCellMar>
        <w:top w:w="15.0" w:type="dxa"/>
        <w:left w:w="15.0" w:type="dxa"/>
        <w:bottom w:w="15.0" w:type="dxa"/>
        <w:right w:w="15.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academicintegrity.tcnj.edu/" TargetMode="External"/><Relationship Id="rId10" Type="http://schemas.openxmlformats.org/officeDocument/2006/relationships/hyperlink" Target="https://academicaffairs.tcnj.edu/tcnj-syllabus-resources/" TargetMode="External"/><Relationship Id="rId13" Type="http://schemas.openxmlformats.org/officeDocument/2006/relationships/hyperlink" Target="https://arc.tcnj.edu/" TargetMode="External"/><Relationship Id="rId12" Type="http://schemas.openxmlformats.org/officeDocument/2006/relationships/hyperlink" Target="https://policies.tcnj.edu/?p=7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iversity.tcnj.edu/campus-diversity-statement/" TargetMode="External"/><Relationship Id="rId15" Type="http://schemas.openxmlformats.org/officeDocument/2006/relationships/hyperlink" Target="mailto:tutoring@tcnj.edu" TargetMode="External"/><Relationship Id="rId14" Type="http://schemas.openxmlformats.org/officeDocument/2006/relationships/hyperlink" Target="https://policies.tcnj.edu/wp-content/uploads/sites/247/2018/01/The-Americans-with-Disability-Act-1.pdf" TargetMode="External"/><Relationship Id="rId17" Type="http://schemas.openxmlformats.org/officeDocument/2006/relationships/hyperlink" Target="https://docs.google.com/document/d/1YbD2mT2cqEcvVab49NsjefUrhO0EvCDPRy75fiyclxg/edit?usp=sharing" TargetMode="External"/><Relationship Id="rId16" Type="http://schemas.openxmlformats.org/officeDocument/2006/relationships/hyperlink" Target="http://tutoringcenter.tcnj.edu"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s://openstax.org/details/books/chemistry-atoms-first-2e" TargetMode="External"/><Relationship Id="rId8" Type="http://schemas.openxmlformats.org/officeDocument/2006/relationships/hyperlink" Target="https://drive.google.com/file/d/1qxgnrlT3wiSiiObCtQ0wg7F16relG7Nm/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NotnwpsKRQxlH5HY7XkaHo3cIw==">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2023-06-14T20:18:00Z</dcterms:created>
</cp:coreProperties>
</file>